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11" w:rsidRDefault="006055F2" w:rsidP="00875F11">
      <w:pPr>
        <w:spacing w:after="120" w:line="360" w:lineRule="auto"/>
        <w:ind w:left="7080" w:firstLine="708"/>
        <w:rPr>
          <w:rFonts w:ascii="Times New Roman" w:eastAsia="SimSun" w:hAnsi="Times New Roman"/>
          <w:b/>
          <w:sz w:val="23"/>
          <w:szCs w:val="23"/>
          <w:lang w:eastAsia="zh-CN"/>
        </w:rPr>
      </w:pPr>
      <w:r w:rsidRPr="00E20BB9">
        <w:rPr>
          <w:rFonts w:ascii="Times New Roman" w:eastAsia="SimSun" w:hAnsi="Times New Roman"/>
          <w:b/>
          <w:sz w:val="23"/>
          <w:szCs w:val="23"/>
          <w:lang w:eastAsia="zh-CN"/>
        </w:rPr>
        <w:t>ПРОЕКТ</w:t>
      </w:r>
      <w:r w:rsidR="002E2834">
        <w:rPr>
          <w:rFonts w:ascii="Times New Roman" w:eastAsia="SimSun" w:hAnsi="Times New Roman"/>
          <w:b/>
          <w:sz w:val="23"/>
          <w:szCs w:val="23"/>
          <w:lang w:eastAsia="zh-CN"/>
        </w:rPr>
        <w:t>!</w:t>
      </w:r>
    </w:p>
    <w:p w:rsidR="00875F11" w:rsidRPr="00875F11" w:rsidRDefault="00875F11" w:rsidP="00875F11">
      <w:pPr>
        <w:spacing w:after="120" w:line="360" w:lineRule="auto"/>
        <w:ind w:left="7080" w:firstLine="708"/>
        <w:rPr>
          <w:rFonts w:ascii="Times New Roman" w:eastAsia="SimSun" w:hAnsi="Times New Roman"/>
          <w:b/>
          <w:sz w:val="23"/>
          <w:szCs w:val="23"/>
          <w:lang w:eastAsia="zh-CN"/>
        </w:rPr>
      </w:pPr>
    </w:p>
    <w:p w:rsidR="00875F11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ДО</w:t>
      </w:r>
    </w:p>
    <w:p w:rsidR="00875F11" w:rsidRPr="008F62EB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>МИНИСТЕРСКИЯ СЪВЕТ</w:t>
      </w:r>
    </w:p>
    <w:p w:rsidR="00875F11" w:rsidRPr="008F62EB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  <w:t>НА РЕПУБЛИКА БЪЛГАРИЯ</w:t>
      </w:r>
    </w:p>
    <w:p w:rsidR="00875F11" w:rsidRDefault="00875F11" w:rsidP="00875F11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E2B8C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2E2B8C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875F11" w:rsidRPr="004A1E2F" w:rsidRDefault="00BB00A2" w:rsidP="00875F11">
      <w:pPr>
        <w:keepNext/>
        <w:spacing w:after="0" w:line="360" w:lineRule="auto"/>
        <w:jc w:val="center"/>
        <w:outlineLvl w:val="3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Д О К Л А </w:t>
      </w:r>
      <w:r w:rsidR="00875F11" w:rsidRPr="004A1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Д</w:t>
      </w:r>
    </w:p>
    <w:p w:rsidR="00875F11" w:rsidRPr="004A1E2F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4A1E2F">
        <w:rPr>
          <w:rFonts w:ascii="Times New Roman" w:eastAsia="SimSun" w:hAnsi="Times New Roman"/>
          <w:b/>
          <w:bCs/>
          <w:sz w:val="24"/>
          <w:szCs w:val="24"/>
          <w:lang w:val="ru-RU" w:eastAsia="zh-CN"/>
        </w:rPr>
        <w:t>ОТ</w:t>
      </w:r>
    </w:p>
    <w:p w:rsidR="00875F11" w:rsidRPr="004A1E2F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ИВАН ИВАНОВ</w:t>
      </w:r>
      <w:r w:rsidRPr="004A1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- МИНИСТЪР</w:t>
      </w:r>
    </w:p>
    <w:p w:rsidR="00875F11" w:rsidRPr="004A1E2F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4A1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НА РЕГИОНАЛНОТО РАЗВИТИЕ И БЛАГОУСТРОЙСТВОТО</w:t>
      </w:r>
    </w:p>
    <w:p w:rsidR="00875F11" w:rsidRPr="005211FD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143ED" w:rsidRPr="00875F11" w:rsidRDefault="002143ED" w:rsidP="002E2B8C">
      <w:pPr>
        <w:spacing w:after="0" w:line="360" w:lineRule="auto"/>
        <w:jc w:val="both"/>
        <w:rPr>
          <w:rFonts w:ascii="Times New Roman" w:eastAsia="SimSun" w:hAnsi="Times New Roman"/>
          <w:b/>
          <w:sz w:val="23"/>
          <w:szCs w:val="23"/>
          <w:lang w:val="ru-RU" w:eastAsia="zh-CN"/>
        </w:rPr>
      </w:pPr>
    </w:p>
    <w:p w:rsidR="00E20BB9" w:rsidRPr="00EE41E1" w:rsidRDefault="002143ED" w:rsidP="00F03182">
      <w:pPr>
        <w:spacing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Относно: </w:t>
      </w:r>
      <w:r w:rsidR="006055F2" w:rsidRPr="001D20ED">
        <w:rPr>
          <w:rFonts w:ascii="Times New Roman" w:eastAsia="Times New Roman" w:hAnsi="Times New Roman"/>
          <w:sz w:val="24"/>
          <w:szCs w:val="24"/>
          <w:lang w:eastAsia="bg-BG"/>
        </w:rPr>
        <w:t>Проект на Постановление на Министерски</w:t>
      </w:r>
      <w:r w:rsidR="00651980" w:rsidRPr="001D20ED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="006055F2"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съвет за изменение и допълнение на Тарифа № 14 за таксите, които се събират в системата на Министерство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="006055F2"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регионалното развитие и благоустройството и от областните управители, приета с Постановление № 175 на Министерския съвет от </w:t>
      </w:r>
      <w:r w:rsidR="006055F2" w:rsidRPr="001D20ED">
        <w:rPr>
          <w:rFonts w:ascii="Times New Roman" w:eastAsia="Times New Roman" w:hAnsi="Times New Roman"/>
          <w:sz w:val="24"/>
          <w:szCs w:val="24"/>
        </w:rPr>
        <w:t>1998 г.</w:t>
      </w:r>
      <w:r w:rsidR="005F5397" w:rsidRPr="008B258E">
        <w:rPr>
          <w:rFonts w:ascii="Times New Roman" w:eastAsia="Times New Roman" w:hAnsi="Times New Roman"/>
          <w:sz w:val="24"/>
          <w:szCs w:val="24"/>
          <w:lang w:val="ru-RU"/>
        </w:rPr>
        <w:t xml:space="preserve"> (обн., Д</w:t>
      </w:r>
      <w:r w:rsidR="001C1F11">
        <w:rPr>
          <w:rFonts w:ascii="Times New Roman" w:eastAsia="Times New Roman" w:hAnsi="Times New Roman"/>
          <w:sz w:val="24"/>
          <w:szCs w:val="24"/>
          <w:lang w:val="ru-RU"/>
        </w:rPr>
        <w:t>В, бр. 94 от 1998 г.</w:t>
      </w:r>
      <w:r w:rsidR="00EE41E1" w:rsidRPr="00EE41E1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2143ED" w:rsidRPr="001D20ED" w:rsidRDefault="002143ED" w:rsidP="00F03182">
      <w:pPr>
        <w:spacing w:after="0" w:line="360" w:lineRule="auto"/>
        <w:ind w:left="142" w:firstLine="56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</w:t>
      </w:r>
      <w:r w:rsidR="00911D26" w:rsidRPr="001D20ED">
        <w:rPr>
          <w:rFonts w:ascii="Times New Roman" w:eastAsia="SimSun" w:hAnsi="Times New Roman"/>
          <w:b/>
          <w:sz w:val="24"/>
          <w:szCs w:val="24"/>
          <w:lang w:eastAsia="zh-CN"/>
        </w:rPr>
        <w:t>-</w:t>
      </w: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ПРЕДСЕДАТЕЛ,</w:t>
      </w:r>
    </w:p>
    <w:p w:rsidR="00E20BB9" w:rsidRPr="001D20ED" w:rsidRDefault="002143ED" w:rsidP="00F03182">
      <w:pPr>
        <w:spacing w:after="0" w:line="360" w:lineRule="auto"/>
        <w:ind w:left="142" w:firstLine="56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:rsidR="00063378" w:rsidRDefault="002143ED" w:rsidP="00F03182">
      <w:pPr>
        <w:pStyle w:val="title19"/>
        <w:spacing w:before="0" w:beforeAutospacing="0" w:after="0" w:afterAutospacing="0" w:line="360" w:lineRule="auto"/>
        <w:ind w:left="142" w:firstLine="566"/>
        <w:textAlignment w:val="center"/>
        <w:rPr>
          <w:rFonts w:eastAsia="SimSun"/>
          <w:i w:val="0"/>
          <w:lang w:val="bg-BG" w:eastAsia="zh-CN"/>
        </w:rPr>
      </w:pPr>
      <w:r w:rsidRPr="001D20ED">
        <w:rPr>
          <w:rFonts w:eastAsia="SimSun"/>
          <w:i w:val="0"/>
          <w:lang w:val="bg-BG" w:eastAsia="zh-CN"/>
        </w:rPr>
        <w:t xml:space="preserve">На основание чл. 31, ал. 2 от Устройствения правилник на Министерския съвет и на неговата администрация, </w:t>
      </w:r>
      <w:r w:rsidR="00911D26" w:rsidRPr="001D20ED">
        <w:rPr>
          <w:rFonts w:eastAsia="SimSun"/>
          <w:i w:val="0"/>
          <w:lang w:val="bg-BG" w:eastAsia="zh-CN"/>
        </w:rPr>
        <w:t>представям на Вашето внимание проект на Постановление на Министерски</w:t>
      </w:r>
      <w:r w:rsidR="00651980" w:rsidRPr="001D20ED">
        <w:rPr>
          <w:rFonts w:eastAsia="SimSun"/>
          <w:i w:val="0"/>
          <w:lang w:val="bg-BG" w:eastAsia="zh-CN"/>
        </w:rPr>
        <w:t>я</w:t>
      </w:r>
      <w:r w:rsidR="00911D26" w:rsidRPr="001D20ED">
        <w:rPr>
          <w:rFonts w:eastAsia="SimSun"/>
          <w:i w:val="0"/>
          <w:lang w:val="bg-BG" w:eastAsia="zh-CN"/>
        </w:rPr>
        <w:t xml:space="preserve"> съвет за изменение и допълнение на Тарифа № 14 за таксите, които се събират в системата на Министерство</w:t>
      </w:r>
      <w:r w:rsidR="005F5397">
        <w:rPr>
          <w:rFonts w:eastAsia="SimSun"/>
          <w:i w:val="0"/>
          <w:lang w:val="bg-BG" w:eastAsia="zh-CN"/>
        </w:rPr>
        <w:t>то</w:t>
      </w:r>
      <w:r w:rsidR="00911D26" w:rsidRPr="001D20ED">
        <w:rPr>
          <w:rFonts w:eastAsia="SimSun"/>
          <w:i w:val="0"/>
          <w:lang w:val="bg-BG" w:eastAsia="zh-CN"/>
        </w:rPr>
        <w:t xml:space="preserve"> на регионалното развитие и благоустройството и от областните управители</w:t>
      </w:r>
      <w:r w:rsidR="00651980" w:rsidRPr="001D20ED">
        <w:rPr>
          <w:rFonts w:eastAsia="SimSun"/>
          <w:i w:val="0"/>
          <w:lang w:val="bg-BG" w:eastAsia="zh-CN"/>
        </w:rPr>
        <w:t xml:space="preserve"> (Тарифата)</w:t>
      </w:r>
      <w:r w:rsidR="00F673B9" w:rsidRPr="001D20ED">
        <w:rPr>
          <w:rFonts w:eastAsia="SimSun"/>
          <w:i w:val="0"/>
          <w:lang w:val="bg-BG" w:eastAsia="zh-CN"/>
        </w:rPr>
        <w:t>,</w:t>
      </w:r>
      <w:r w:rsidR="00911D26" w:rsidRPr="001D20ED">
        <w:rPr>
          <w:rFonts w:eastAsia="SimSun"/>
          <w:i w:val="0"/>
          <w:lang w:val="bg-BG" w:eastAsia="zh-CN"/>
        </w:rPr>
        <w:t xml:space="preserve"> приета с Постановление № 175 на Министерския съвет от 1998 г.</w:t>
      </w:r>
      <w:r w:rsidR="00063378" w:rsidRPr="001D20ED">
        <w:rPr>
          <w:rFonts w:eastAsia="SimSun"/>
          <w:i w:val="0"/>
          <w:lang w:val="bg-BG" w:eastAsia="zh-CN"/>
        </w:rPr>
        <w:t xml:space="preserve"> </w:t>
      </w:r>
    </w:p>
    <w:p w:rsidR="001B3BF3" w:rsidRPr="005211FD" w:rsidRDefault="001B3BF3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Приложеният проект е разработен във връзка със Закона</w:t>
      </w:r>
      <w:r w:rsidRPr="00C1308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въвеждане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еврото в Република България </w:t>
      </w:r>
      <w:r w:rsidR="009E45DF" w:rsidRPr="009E45DF">
        <w:rPr>
          <w:rFonts w:ascii="Times New Roman" w:eastAsia="Times New Roman" w:hAnsi="Times New Roman"/>
          <w:bCs/>
          <w:sz w:val="24"/>
          <w:szCs w:val="24"/>
          <w:lang w:eastAsia="bg-BG"/>
        </w:rPr>
        <w:t>(</w:t>
      </w:r>
      <w:r w:rsidR="009E45DF">
        <w:rPr>
          <w:rFonts w:ascii="Times New Roman" w:eastAsia="Times New Roman" w:hAnsi="Times New Roman"/>
          <w:bCs/>
          <w:sz w:val="24"/>
          <w:szCs w:val="24"/>
          <w:lang w:eastAsia="bg-BG"/>
        </w:rPr>
        <w:t>ЗВЕРБ</w:t>
      </w:r>
      <w:r w:rsidR="009E45DF" w:rsidRPr="009E45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 </w:t>
      </w:r>
      <w:r w:rsidR="005211FD">
        <w:rPr>
          <w:rFonts w:ascii="Times New Roman" w:eastAsia="Times New Roman" w:hAnsi="Times New Roman"/>
          <w:bCs/>
          <w:sz w:val="24"/>
          <w:szCs w:val="24"/>
          <w:lang w:eastAsia="bg-BG"/>
        </w:rPr>
        <w:t>Закона за управление на етажната собственост</w:t>
      </w:r>
      <w:r w:rsid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E91AD8" w:rsidRP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>(</w:t>
      </w:r>
      <w:r w:rsid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>ЗУЕС</w:t>
      </w:r>
      <w:r w:rsidR="00E91AD8" w:rsidRP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>)</w:t>
      </w:r>
      <w:r w:rsidR="005211F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Той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цели адаптиране на подзаконовата нормативна рамка с въведените </w:t>
      </w:r>
      <w:r w:rsidRPr="00C1308D">
        <w:rPr>
          <w:rFonts w:ascii="Times New Roman" w:eastAsia="Times New Roman" w:hAnsi="Times New Roman"/>
          <w:bCs/>
          <w:sz w:val="24"/>
          <w:szCs w:val="24"/>
          <w:lang w:eastAsia="bg-BG"/>
        </w:rPr>
        <w:t>принципи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C1308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правила и процедури за въвеждане на еврото като парична единица на Република България</w:t>
      </w:r>
      <w:r w:rsidR="001E7D9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както и с привеждането на Тарифата в съответствие със </w:t>
      </w:r>
      <w:r w:rsidR="005F5397">
        <w:rPr>
          <w:rFonts w:ascii="Times New Roman" w:eastAsia="Times New Roman" w:hAnsi="Times New Roman"/>
          <w:bCs/>
          <w:sz w:val="24"/>
          <w:szCs w:val="24"/>
          <w:lang w:eastAsia="bg-BG"/>
        </w:rPr>
        <w:t>ЗУЕС</w:t>
      </w:r>
      <w:r w:rsidR="001E7D9C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1B3BF3" w:rsidRPr="007738E5" w:rsidRDefault="00556619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риемането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проекта на постановление е продиктувано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§ 6 от 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реходните и заключителни разпоредби на </w:t>
      </w:r>
      <w:r w:rsidR="005F5397">
        <w:rPr>
          <w:rFonts w:ascii="Times New Roman" w:eastAsia="Times New Roman" w:hAnsi="Times New Roman"/>
          <w:bCs/>
          <w:sz w:val="24"/>
          <w:szCs w:val="24"/>
          <w:lang w:eastAsia="bg-BG"/>
        </w:rPr>
        <w:t>ЗВЕРБ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>, съгласно който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държавните органи и органите на 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местното самоуправление следва да приемат </w:t>
      </w:r>
      <w:r w:rsidR="001B3BF3" w:rsidRPr="007738E5">
        <w:rPr>
          <w:rFonts w:ascii="Times New Roman" w:eastAsia="Times New Roman" w:hAnsi="Times New Roman"/>
          <w:bCs/>
          <w:sz w:val="24"/>
          <w:szCs w:val="24"/>
          <w:lang w:eastAsia="bg-BG"/>
        </w:rPr>
        <w:t>в шестмесечен срок от влизането в сила на закона подзаконови нормативни актове по прилагането на този закон, както и изменения и допълнения в подзаконови нормативни актове, необходими за изпълнението на този закон във връзка с въвеждането на еврото като парична единица.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Извършено е </w:t>
      </w:r>
      <w:proofErr w:type="spellStart"/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>ревалутиране</w:t>
      </w:r>
      <w:proofErr w:type="spellEnd"/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левове в евро,</w:t>
      </w:r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числовата стойност в левове се раздел</w:t>
      </w:r>
      <w:r w:rsidR="005F5397">
        <w:rPr>
          <w:rFonts w:ascii="Times New Roman" w:eastAsia="Times New Roman" w:hAnsi="Times New Roman"/>
          <w:bCs/>
          <w:sz w:val="24"/>
          <w:szCs w:val="24"/>
          <w:lang w:eastAsia="bg-BG"/>
        </w:rPr>
        <w:t>я</w:t>
      </w:r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пълната числова стойност на официалния валутен курс, изразен с шест цифри с всичките пет знака след десетичната запетая.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</w:t>
      </w:r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лед </w:t>
      </w:r>
      <w:proofErr w:type="spellStart"/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>превалутиране</w:t>
      </w:r>
      <w:proofErr w:type="spellEnd"/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получената сума се закръглява до втория знак след десетичната запетая на базата на третия знак след десетичната запетая в съответствие с матема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>тическото правило за закръгляване.</w:t>
      </w:r>
    </w:p>
    <w:p w:rsidR="002E254F" w:rsidRPr="000C605E" w:rsidRDefault="00A42B35" w:rsidP="00F03182">
      <w:pPr>
        <w:spacing w:before="120" w:after="12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допълнение проектът на нормативен акт </w:t>
      </w:r>
      <w:r w:rsidR="00BF341A">
        <w:rPr>
          <w:rFonts w:ascii="Times New Roman" w:eastAsia="Times New Roman" w:hAnsi="Times New Roman"/>
          <w:sz w:val="24"/>
          <w:szCs w:val="24"/>
        </w:rPr>
        <w:t>се допълва с нова такса</w:t>
      </w:r>
      <w:r w:rsidR="005C271D">
        <w:rPr>
          <w:rFonts w:ascii="Times New Roman" w:eastAsia="Times New Roman" w:hAnsi="Times New Roman"/>
          <w:sz w:val="24"/>
          <w:szCs w:val="24"/>
        </w:rPr>
        <w:t xml:space="preserve"> съгласно </w:t>
      </w:r>
      <w:r w:rsidR="002E254F" w:rsidRPr="00216F1F">
        <w:rPr>
          <w:rFonts w:ascii="Times New Roman" w:eastAsia="Times New Roman" w:hAnsi="Times New Roman"/>
          <w:sz w:val="24"/>
          <w:szCs w:val="24"/>
        </w:rPr>
        <w:t xml:space="preserve"> </w:t>
      </w:r>
      <w:r w:rsidR="00C86210">
        <w:rPr>
          <w:rFonts w:ascii="Times New Roman" w:eastAsia="Times New Roman" w:hAnsi="Times New Roman"/>
          <w:sz w:val="24"/>
          <w:szCs w:val="24"/>
        </w:rPr>
        <w:t xml:space="preserve">ЗУЕС, в който </w:t>
      </w:r>
      <w:r w:rsidR="002E254F" w:rsidRPr="000C605E">
        <w:rPr>
          <w:rFonts w:ascii="Times New Roman" w:eastAsia="Times New Roman" w:hAnsi="Times New Roman"/>
          <w:sz w:val="24"/>
          <w:szCs w:val="24"/>
        </w:rPr>
        <w:t>се регламентира дейността, осъществявана от професионалните управители на етажна собственост-търговци. Предвидено е професионалните управители-търговци, които искат да упражняват дейност по управление на етажна собственост на територията на страната, да се</w:t>
      </w:r>
      <w:r w:rsidR="00C86210">
        <w:rPr>
          <w:rFonts w:ascii="Times New Roman" w:eastAsia="Times New Roman" w:hAnsi="Times New Roman"/>
          <w:sz w:val="24"/>
          <w:szCs w:val="24"/>
        </w:rPr>
        <w:t xml:space="preserve"> вписв</w:t>
      </w:r>
      <w:r w:rsidR="002E254F" w:rsidRPr="000C605E">
        <w:rPr>
          <w:rFonts w:ascii="Times New Roman" w:eastAsia="Times New Roman" w:hAnsi="Times New Roman"/>
          <w:sz w:val="24"/>
          <w:szCs w:val="24"/>
        </w:rPr>
        <w:t xml:space="preserve">ат в Регистъра на професионалните управители-търговци по чл. 47б от ЗУЕС. </w:t>
      </w:r>
    </w:p>
    <w:p w:rsidR="002E254F" w:rsidRPr="009A736D" w:rsidRDefault="002E254F" w:rsidP="00F03182">
      <w:pPr>
        <w:spacing w:before="120" w:after="12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Съгласно чл. 47б, ал. 1 от ЗУЕС министърът на регионалното развитие и благоустройството създава и поддържа Р</w:t>
      </w:r>
      <w:r w:rsidRPr="0085217F">
        <w:rPr>
          <w:rFonts w:ascii="Times New Roman" w:eastAsia="Times New Roman" w:hAnsi="Times New Roman"/>
          <w:sz w:val="24"/>
          <w:szCs w:val="24"/>
        </w:rPr>
        <w:t>егистър на професионалните управители</w:t>
      </w:r>
      <w:r>
        <w:rPr>
          <w:rFonts w:ascii="Times New Roman" w:eastAsia="Times New Roman" w:hAnsi="Times New Roman"/>
          <w:sz w:val="24"/>
          <w:szCs w:val="24"/>
        </w:rPr>
        <w:t>-търговци</w:t>
      </w:r>
      <w:r w:rsidRPr="0085217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Pr="0085217F">
        <w:rPr>
          <w:rFonts w:ascii="Times New Roman" w:eastAsia="Times New Roman" w:hAnsi="Times New Roman"/>
          <w:sz w:val="24"/>
          <w:szCs w:val="24"/>
        </w:rPr>
        <w:t xml:space="preserve"> който всеки професионален управител-търговец по смисъла на Търговския закон и 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или на законодателството на държава - членка на Европейския съюз, или на друга държава - страна по </w:t>
      </w:r>
      <w:r w:rsidRPr="0085217F">
        <w:rPr>
          <w:rStyle w:val="newdocreference"/>
          <w:rFonts w:ascii="Times New Roman" w:hAnsi="Times New Roman"/>
          <w:color w:val="000000"/>
          <w:sz w:val="24"/>
          <w:szCs w:val="24"/>
          <w:shd w:val="clear" w:color="auto" w:fill="FFFFFF"/>
        </w:rPr>
        <w:t>Споразумението за Европейското икономическо пространство,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на Конфедерация Швейцария,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следва да се впише. Уреден е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ред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ът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 който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 издава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удостоверение за регистрация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съответния професионален управител-търговец</w:t>
      </w:r>
      <w:r w:rsidRPr="0085217F">
        <w:rPr>
          <w:rFonts w:ascii="Times New Roman" w:eastAsia="Times New Roman" w:hAnsi="Times New Roman"/>
          <w:sz w:val="24"/>
          <w:szCs w:val="24"/>
        </w:rPr>
        <w:t>. За вписването им в регистъра, както и за вписването на промяна на обстоятелства, п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одлежащи на вписване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217F">
        <w:rPr>
          <w:rFonts w:ascii="Times New Roman" w:eastAsia="Times New Roman" w:hAnsi="Times New Roman"/>
          <w:sz w:val="24"/>
          <w:szCs w:val="24"/>
        </w:rPr>
        <w:t xml:space="preserve">е предвидено заплащане на такса, </w:t>
      </w:r>
      <w:r>
        <w:rPr>
          <w:rFonts w:ascii="Times New Roman" w:eastAsia="Times New Roman" w:hAnsi="Times New Roman"/>
          <w:sz w:val="24"/>
          <w:szCs w:val="24"/>
        </w:rPr>
        <w:t xml:space="preserve">чийто размер следва да е </w:t>
      </w:r>
      <w:r w:rsidRPr="0085217F">
        <w:rPr>
          <w:rFonts w:ascii="Times New Roman" w:eastAsia="Times New Roman" w:hAnsi="Times New Roman"/>
          <w:sz w:val="24"/>
          <w:szCs w:val="24"/>
        </w:rPr>
        <w:t xml:space="preserve">определен в тарифа, одобрена с акт на Министерския съвет съгласно чл. 47б, ал. 2 от ЗУЕС. </w:t>
      </w:r>
      <w:r>
        <w:rPr>
          <w:rFonts w:ascii="Times New Roman" w:eastAsia="Times New Roman" w:hAnsi="Times New Roman"/>
          <w:sz w:val="24"/>
          <w:szCs w:val="24"/>
        </w:rPr>
        <w:t xml:space="preserve">Вписването в регистъра е условие за извършването на дейността на територията на </w:t>
      </w:r>
      <w:r w:rsidRPr="009A736D">
        <w:rPr>
          <w:rFonts w:ascii="Times New Roman" w:eastAsia="Times New Roman" w:hAnsi="Times New Roman"/>
          <w:sz w:val="24"/>
          <w:szCs w:val="24"/>
        </w:rPr>
        <w:t xml:space="preserve">страната. </w:t>
      </w:r>
    </w:p>
    <w:p w:rsidR="002E254F" w:rsidRPr="00E14664" w:rsidRDefault="002E254F" w:rsidP="00F03182">
      <w:pPr>
        <w:spacing w:before="120" w:after="12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9A736D">
        <w:rPr>
          <w:rFonts w:ascii="Times New Roman" w:hAnsi="Times New Roman"/>
          <w:sz w:val="24"/>
          <w:szCs w:val="24"/>
        </w:rPr>
        <w:t xml:space="preserve">За първоначално вписване на професионален управител на етажна собственост-търговец се определя размер на такса </w:t>
      </w:r>
      <w:r>
        <w:rPr>
          <w:rFonts w:ascii="Times New Roman" w:hAnsi="Times New Roman"/>
          <w:sz w:val="24"/>
          <w:szCs w:val="24"/>
        </w:rPr>
        <w:t>–</w:t>
      </w:r>
      <w:r w:rsidRPr="009A7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3 500,00</w:t>
      </w:r>
      <w:r w:rsidRPr="009A736D"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hAnsi="Times New Roman"/>
          <w:sz w:val="24"/>
          <w:szCs w:val="24"/>
        </w:rPr>
        <w:t>в./1 789,52 евро</w:t>
      </w:r>
      <w:r w:rsidRPr="009A736D">
        <w:rPr>
          <w:rFonts w:ascii="Times New Roman" w:hAnsi="Times New Roman"/>
          <w:sz w:val="24"/>
          <w:szCs w:val="24"/>
        </w:rPr>
        <w:t>, като регистрацията е със срок на действие до 5 (пет) години</w:t>
      </w:r>
      <w:r>
        <w:rPr>
          <w:rFonts w:ascii="Times New Roman" w:hAnsi="Times New Roman"/>
          <w:sz w:val="24"/>
          <w:szCs w:val="24"/>
        </w:rPr>
        <w:t>, след изтичането на който професионалният управител-търговец, който иска да продължи упражняване на дейността, следва да се регистрира отново, респективно да му бъде издадено ново удостоверение.</w:t>
      </w:r>
      <w:r w:rsidRPr="009A736D">
        <w:rPr>
          <w:rFonts w:ascii="Times New Roman" w:hAnsi="Times New Roman"/>
          <w:sz w:val="24"/>
          <w:szCs w:val="24"/>
        </w:rPr>
        <w:t xml:space="preserve"> Съгласно изискването на разпоредбата на чл. 10а от Закона за електронното управление </w:t>
      </w:r>
      <w:r>
        <w:rPr>
          <w:rFonts w:ascii="Times New Roman" w:hAnsi="Times New Roman"/>
          <w:sz w:val="24"/>
          <w:szCs w:val="24"/>
        </w:rPr>
        <w:t xml:space="preserve">таксите </w:t>
      </w:r>
      <w:r>
        <w:rPr>
          <w:rFonts w:ascii="Times New Roman" w:hAnsi="Times New Roman"/>
          <w:sz w:val="24"/>
          <w:szCs w:val="24"/>
        </w:rPr>
        <w:lastRenderedPageBreak/>
        <w:t xml:space="preserve">за </w:t>
      </w:r>
      <w:r w:rsidRPr="009A736D">
        <w:rPr>
          <w:rFonts w:ascii="Times New Roman" w:hAnsi="Times New Roman"/>
          <w:sz w:val="24"/>
          <w:szCs w:val="24"/>
        </w:rPr>
        <w:t>административните услуги, които</w:t>
      </w:r>
      <w:r w:rsidRPr="009A73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органите предоставят по</w:t>
      </w:r>
      <w:r w:rsidRPr="006C1A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електронен път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6C1A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с н</w:t>
      </w:r>
      <w:r w:rsidRPr="006C1A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амален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размер</w:t>
      </w:r>
      <w:r w:rsidRPr="00B62A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спрямо такс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ите</w:t>
      </w:r>
      <w:r w:rsidRPr="00B62A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заявяване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хартиен носител- за електронно заявяване на услугата е предвидено таксата да е в размер на 3 150,00 лв./1 610,57 евро. </w:t>
      </w:r>
      <w:r w:rsidRPr="00D60EE3">
        <w:rPr>
          <w:rFonts w:ascii="Times New Roman" w:hAnsi="Times New Roman"/>
          <w:sz w:val="24"/>
          <w:szCs w:val="24"/>
        </w:rPr>
        <w:t xml:space="preserve">Размерът на таксата е определен съгласно Методиката за определяне на </w:t>
      </w:r>
      <w:proofErr w:type="spellStart"/>
      <w:r w:rsidRPr="00D60EE3">
        <w:rPr>
          <w:rFonts w:ascii="Times New Roman" w:hAnsi="Times New Roman"/>
          <w:sz w:val="24"/>
          <w:szCs w:val="24"/>
        </w:rPr>
        <w:t>разходоориентиран</w:t>
      </w:r>
      <w:proofErr w:type="spellEnd"/>
      <w:r w:rsidRPr="00D60EE3">
        <w:rPr>
          <w:rFonts w:ascii="Times New Roman" w:hAnsi="Times New Roman"/>
          <w:sz w:val="24"/>
          <w:szCs w:val="24"/>
        </w:rPr>
        <w:t xml:space="preserve"> размер на таксите по чл. 7а на Закона за ограничаване на административното регулиране и административния контрол върху стопанската дейност и разходванет</w:t>
      </w:r>
      <w:r w:rsidRPr="00E14664">
        <w:rPr>
          <w:rFonts w:ascii="Times New Roman" w:hAnsi="Times New Roman"/>
          <w:sz w:val="24"/>
          <w:szCs w:val="24"/>
        </w:rPr>
        <w:t xml:space="preserve">о им. </w:t>
      </w:r>
      <w:r>
        <w:rPr>
          <w:rFonts w:ascii="Times New Roman" w:hAnsi="Times New Roman"/>
          <w:sz w:val="24"/>
          <w:szCs w:val="24"/>
        </w:rPr>
        <w:t xml:space="preserve">При вписване на промяна на обстоятелства, подлежащи на вписване, е предвидена такса в размер на 700,00 лв./357,90 евро, като тя се намалява с десет на сто при подадено заявление по електронен път, а именно в размер на </w:t>
      </w:r>
      <w:r w:rsidRPr="003016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30,00 лв./322,11 евро. </w:t>
      </w:r>
      <w:r w:rsidRPr="00685CDF">
        <w:rPr>
          <w:rFonts w:ascii="Times New Roman" w:hAnsi="Times New Roman"/>
          <w:sz w:val="24"/>
          <w:szCs w:val="24"/>
        </w:rPr>
        <w:t>Размерът на такс</w:t>
      </w:r>
      <w:r>
        <w:rPr>
          <w:rFonts w:ascii="Times New Roman" w:hAnsi="Times New Roman"/>
          <w:sz w:val="24"/>
          <w:szCs w:val="24"/>
        </w:rPr>
        <w:t>ите</w:t>
      </w:r>
      <w:r w:rsidRPr="00685CDF">
        <w:rPr>
          <w:rFonts w:ascii="Times New Roman" w:hAnsi="Times New Roman"/>
          <w:sz w:val="24"/>
          <w:szCs w:val="24"/>
        </w:rPr>
        <w:t xml:space="preserve"> за регистрация</w:t>
      </w:r>
      <w:r>
        <w:rPr>
          <w:rFonts w:ascii="Times New Roman" w:hAnsi="Times New Roman"/>
          <w:sz w:val="24"/>
          <w:szCs w:val="24"/>
        </w:rPr>
        <w:t xml:space="preserve"> и за вписване на обстоятелства, подлежащи на вписване, са</w:t>
      </w:r>
      <w:r w:rsidRPr="00D60EE3">
        <w:rPr>
          <w:rFonts w:ascii="Times New Roman" w:hAnsi="Times New Roman"/>
          <w:sz w:val="24"/>
          <w:szCs w:val="24"/>
        </w:rPr>
        <w:t xml:space="preserve"> формиран</w:t>
      </w:r>
      <w:r>
        <w:rPr>
          <w:rFonts w:ascii="Times New Roman" w:hAnsi="Times New Roman"/>
          <w:sz w:val="24"/>
          <w:szCs w:val="24"/>
        </w:rPr>
        <w:t>и</w:t>
      </w:r>
      <w:r w:rsidRPr="00D60EE3">
        <w:rPr>
          <w:rFonts w:ascii="Times New Roman" w:hAnsi="Times New Roman"/>
          <w:sz w:val="24"/>
          <w:szCs w:val="24"/>
        </w:rPr>
        <w:t xml:space="preserve"> съгласно описания алгоритъм на база определянето на преките и непреки разходи на административното звено, извършващо услугата,</w:t>
      </w:r>
      <w:r w:rsidRPr="005C06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като</w:t>
      </w:r>
      <w:r w:rsidRPr="005C0615">
        <w:rPr>
          <w:rFonts w:ascii="Times New Roman" w:hAnsi="Times New Roman"/>
          <w:sz w:val="24"/>
          <w:szCs w:val="24"/>
        </w:rPr>
        <w:t xml:space="preserve"> според изготвената калкулация посочената обща стойност на таксата не надвишава</w:t>
      </w:r>
      <w:r w:rsidRPr="00685CDF">
        <w:rPr>
          <w:rFonts w:ascii="Times New Roman" w:hAnsi="Times New Roman"/>
          <w:sz w:val="24"/>
          <w:szCs w:val="24"/>
        </w:rPr>
        <w:t xml:space="preserve"> разходите. </w:t>
      </w:r>
    </w:p>
    <w:p w:rsidR="002E254F" w:rsidRPr="00826EF1" w:rsidRDefault="002E254F" w:rsidP="00F03182">
      <w:pPr>
        <w:spacing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силата на  чл. 47б, ал. 3, т. 7 от ЗУЕС заплащането на предвидената такса в чл. 47б, ал. 2 е задължително условие за вписването на професионалния управител на етажна собственост-търговец в Регистъра.</w:t>
      </w:r>
    </w:p>
    <w:p w:rsidR="00F05437" w:rsidRDefault="00D45725" w:rsidP="00F03182">
      <w:pPr>
        <w:spacing w:after="12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1D20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Основната цел</w:t>
      </w:r>
      <w:r w:rsidR="00DC5E1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предложените изменения и допълнение </w:t>
      </w:r>
      <w:r w:rsidR="00F05437">
        <w:rPr>
          <w:rFonts w:ascii="Times New Roman" w:eastAsia="Times New Roman" w:hAnsi="Times New Roman"/>
          <w:sz w:val="24"/>
          <w:szCs w:val="24"/>
        </w:rPr>
        <w:t>е постигането на съответствие в техническото представяне на съответните стойности в евро</w:t>
      </w:r>
      <w:r w:rsidR="00B774B2">
        <w:rPr>
          <w:rFonts w:ascii="Times New Roman" w:eastAsia="Times New Roman" w:hAnsi="Times New Roman"/>
          <w:sz w:val="24"/>
          <w:szCs w:val="24"/>
        </w:rPr>
        <w:t xml:space="preserve"> </w:t>
      </w:r>
      <w:r w:rsidR="00F05437">
        <w:rPr>
          <w:rFonts w:ascii="Times New Roman" w:eastAsia="Times New Roman" w:hAnsi="Times New Roman"/>
          <w:sz w:val="24"/>
          <w:szCs w:val="24"/>
        </w:rPr>
        <w:t xml:space="preserve">съгласно изискванията на чл. 12 и чл. 13 от ЗВЕРБ, както и определяне на </w:t>
      </w:r>
      <w:r w:rsidR="00B774B2">
        <w:rPr>
          <w:rFonts w:ascii="Times New Roman" w:eastAsia="Times New Roman" w:hAnsi="Times New Roman"/>
          <w:sz w:val="24"/>
          <w:szCs w:val="24"/>
        </w:rPr>
        <w:t xml:space="preserve">такси за </w:t>
      </w:r>
      <w:r w:rsidR="00B774B2">
        <w:rPr>
          <w:rFonts w:ascii="Times New Roman" w:hAnsi="Times New Roman"/>
          <w:sz w:val="24"/>
          <w:szCs w:val="24"/>
        </w:rPr>
        <w:t>първоначална</w:t>
      </w:r>
      <w:r w:rsidR="00B774B2" w:rsidRPr="00685CDF">
        <w:rPr>
          <w:rFonts w:ascii="Times New Roman" w:hAnsi="Times New Roman"/>
          <w:sz w:val="24"/>
          <w:szCs w:val="24"/>
        </w:rPr>
        <w:t xml:space="preserve"> регистрация</w:t>
      </w:r>
      <w:r w:rsidR="00B774B2">
        <w:rPr>
          <w:rFonts w:ascii="Times New Roman" w:hAnsi="Times New Roman"/>
          <w:sz w:val="24"/>
          <w:szCs w:val="24"/>
        </w:rPr>
        <w:t xml:space="preserve"> и за вписване на обстоятелства, подлежащи на вписване, в Регистъра на професионалните управители-търговци.</w:t>
      </w:r>
    </w:p>
    <w:p w:rsidR="00583A18" w:rsidRPr="001D20ED" w:rsidRDefault="00D45725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Финансови и други средства</w:t>
      </w:r>
      <w:r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необходими за изменение на Тарифа № 14 за таксите, които се събират в системата на Министерство</w:t>
      </w:r>
      <w:r w:rsidR="005F53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то</w:t>
      </w:r>
      <w:r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регионалното развитие и благоустройство</w:t>
      </w:r>
      <w:r w:rsidR="00583A18"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то и от областните управители</w:t>
      </w:r>
      <w:r w:rsidR="005F53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="00583A18"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583A18" w:rsidRPr="000A601A" w:rsidRDefault="00D45725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 прилагане на новата нормативна уредба не са необходими финансови и други средства, </w:t>
      </w:r>
      <w:r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различни от тези, осигуряващи прилагането на сега действащата тарифа.</w:t>
      </w:r>
    </w:p>
    <w:p w:rsidR="00D45725" w:rsidRPr="000A601A" w:rsidRDefault="00D45725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Очаквани резултати</w:t>
      </w:r>
      <w:r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83A18"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 приемане на акта са:</w:t>
      </w:r>
    </w:p>
    <w:p w:rsidR="009662CF" w:rsidRPr="000A601A" w:rsidRDefault="009662CF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Привеждане на 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>разпоредбите на Тарифа № 14 за таксите, които се събират в системата на Министерството на регионалното развитие и благоустройството</w:t>
      </w:r>
      <w:r w:rsidR="005F5397" w:rsidRPr="000A601A">
        <w:rPr>
          <w:rFonts w:ascii="Times New Roman" w:eastAsia="Times New Roman" w:hAnsi="Times New Roman"/>
          <w:sz w:val="24"/>
          <w:szCs w:val="24"/>
        </w:rPr>
        <w:t xml:space="preserve"> (МРРБ)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 xml:space="preserve"> и от областните управител</w:t>
      </w:r>
      <w:r w:rsidR="008871A5" w:rsidRPr="000A601A">
        <w:rPr>
          <w:rFonts w:ascii="Times New Roman" w:eastAsia="Times New Roman" w:hAnsi="Times New Roman"/>
          <w:sz w:val="24"/>
          <w:szCs w:val="24"/>
        </w:rPr>
        <w:t>и</w:t>
      </w:r>
      <w:r w:rsidR="005F5397" w:rsidRPr="000A601A">
        <w:rPr>
          <w:rFonts w:ascii="Times New Roman" w:eastAsia="Times New Roman" w:hAnsi="Times New Roman"/>
          <w:sz w:val="24"/>
          <w:szCs w:val="24"/>
        </w:rPr>
        <w:t>,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 xml:space="preserve"> в съответствие със ЗВЕРБ</w:t>
      </w:r>
      <w:r w:rsidR="008871A5" w:rsidRPr="000A601A">
        <w:rPr>
          <w:rFonts w:ascii="Times New Roman" w:eastAsia="Times New Roman" w:hAnsi="Times New Roman"/>
          <w:sz w:val="24"/>
          <w:szCs w:val="24"/>
        </w:rPr>
        <w:t xml:space="preserve"> и със ЗУЕС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>.</w:t>
      </w:r>
    </w:p>
    <w:p w:rsidR="00596692" w:rsidRPr="000A601A" w:rsidRDefault="00596692" w:rsidP="00F03182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r w:rsidRPr="000A601A">
        <w:rPr>
          <w:rFonts w:ascii="Times New Roman" w:hAnsi="Times New Roman"/>
          <w:sz w:val="24"/>
          <w:szCs w:val="24"/>
          <w:lang w:eastAsia="bg-BG"/>
        </w:rPr>
        <w:t xml:space="preserve">Предложеният проект на </w:t>
      </w:r>
      <w:r w:rsidR="00B50E63" w:rsidRPr="000A601A">
        <w:rPr>
          <w:rFonts w:ascii="Times New Roman" w:hAnsi="Times New Roman"/>
          <w:sz w:val="24"/>
          <w:szCs w:val="24"/>
          <w:lang w:eastAsia="bg-BG"/>
        </w:rPr>
        <w:t xml:space="preserve">акт на Министерския съвет ще окаже въздействие върху приходната част на </w:t>
      </w:r>
      <w:r w:rsidRPr="000A601A">
        <w:rPr>
          <w:rFonts w:ascii="Times New Roman" w:hAnsi="Times New Roman"/>
          <w:sz w:val="24"/>
          <w:szCs w:val="24"/>
          <w:lang w:eastAsia="bg-BG"/>
        </w:rPr>
        <w:t xml:space="preserve">държавния бюджет, поради което е приложена финансова </w:t>
      </w:r>
      <w:r w:rsidRPr="000A601A">
        <w:rPr>
          <w:rFonts w:ascii="Times New Roman" w:hAnsi="Times New Roman"/>
          <w:sz w:val="24"/>
          <w:szCs w:val="24"/>
          <w:lang w:eastAsia="bg-BG"/>
        </w:rPr>
        <w:lastRenderedPageBreak/>
        <w:t>обосновка по приложение № 2.</w:t>
      </w:r>
      <w:r w:rsidR="00B50E63" w:rsidRPr="000A601A">
        <w:rPr>
          <w:rFonts w:ascii="Times New Roman" w:hAnsi="Times New Roman"/>
          <w:sz w:val="24"/>
          <w:szCs w:val="24"/>
          <w:lang w:eastAsia="bg-BG"/>
        </w:rPr>
        <w:t>1 към чл. 35, ал. 1, т. 4, б. „а</w:t>
      </w:r>
      <w:r w:rsidRPr="000A601A">
        <w:rPr>
          <w:rFonts w:ascii="Times New Roman" w:hAnsi="Times New Roman"/>
          <w:sz w:val="24"/>
          <w:szCs w:val="24"/>
          <w:lang w:eastAsia="bg-BG"/>
        </w:rPr>
        <w:t>“ от Устройствения правилник на Министерския съвет и на неговата администрация.</w:t>
      </w:r>
    </w:p>
    <w:p w:rsidR="0059306B" w:rsidRPr="000A601A" w:rsidRDefault="0059306B" w:rsidP="00F03182">
      <w:pPr>
        <w:spacing w:after="0" w:line="360" w:lineRule="auto"/>
        <w:ind w:left="142" w:firstLine="56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sz w:val="24"/>
          <w:szCs w:val="24"/>
          <w:lang w:eastAsia="bg-BG"/>
        </w:rPr>
        <w:t xml:space="preserve">Проектът на акт ще окаже финансово въздействие върху държавния бюджет в частта приходи, отчитани по бюджета на МРРБ. Увеличението е резултат от събиране на </w:t>
      </w:r>
      <w:proofErr w:type="spellStart"/>
      <w:r w:rsidRPr="000A601A">
        <w:rPr>
          <w:rFonts w:ascii="Times New Roman" w:eastAsia="Times New Roman" w:hAnsi="Times New Roman"/>
          <w:sz w:val="24"/>
          <w:szCs w:val="24"/>
          <w:lang w:eastAsia="bg-BG"/>
        </w:rPr>
        <w:t>разходоориентирани</w:t>
      </w:r>
      <w:proofErr w:type="spellEnd"/>
      <w:r w:rsidRPr="000A601A">
        <w:rPr>
          <w:rFonts w:ascii="Times New Roman" w:eastAsia="Times New Roman" w:hAnsi="Times New Roman"/>
          <w:sz w:val="24"/>
          <w:szCs w:val="24"/>
          <w:lang w:eastAsia="bg-BG"/>
        </w:rPr>
        <w:t xml:space="preserve"> държавни такси. Проектът на акт няма да окаже финансово въздействие върху държавния бюджет в частта</w:t>
      </w:r>
      <w:r w:rsidR="00FF0ED9" w:rsidRPr="000A601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разходите от бюджета на</w:t>
      </w:r>
      <w:r w:rsidRPr="000A601A">
        <w:rPr>
          <w:rFonts w:ascii="Times New Roman" w:eastAsia="Times New Roman" w:hAnsi="Times New Roman"/>
          <w:sz w:val="24"/>
          <w:szCs w:val="24"/>
          <w:lang w:eastAsia="bg-BG"/>
        </w:rPr>
        <w:t xml:space="preserve"> МРРБ.</w:t>
      </w:r>
    </w:p>
    <w:p w:rsidR="00664F41" w:rsidRPr="001D20ED" w:rsidRDefault="00664F41" w:rsidP="00F03182">
      <w:pPr>
        <w:spacing w:after="0" w:line="360" w:lineRule="auto"/>
        <w:ind w:left="142" w:firstLine="566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Финансовите разчети на приходите от таксите по чл. 47б, ал. 2 от ЗУЕС са</w:t>
      </w:r>
      <w:r w:rsidR="005F5397" w:rsidRPr="000A6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0A6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</w:t>
      </w:r>
      <w:r w:rsidRPr="001D20E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следва:</w:t>
      </w:r>
    </w:p>
    <w:tbl>
      <w:tblPr>
        <w:tblStyle w:val="TableGrid1"/>
        <w:tblW w:w="0" w:type="auto"/>
        <w:tblInd w:w="529" w:type="dxa"/>
        <w:tblLook w:val="04A0" w:firstRow="1" w:lastRow="0" w:firstColumn="1" w:lastColumn="0" w:noHBand="0" w:noVBand="1"/>
      </w:tblPr>
      <w:tblGrid>
        <w:gridCol w:w="2396"/>
        <w:gridCol w:w="2925"/>
        <w:gridCol w:w="2702"/>
      </w:tblGrid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Година</w:t>
            </w:r>
          </w:p>
        </w:tc>
        <w:tc>
          <w:tcPr>
            <w:tcW w:w="2925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Очаквано увеличение на приходите с</w:t>
            </w:r>
          </w:p>
        </w:tc>
        <w:tc>
          <w:tcPr>
            <w:tcW w:w="2702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Разходи</w:t>
            </w:r>
          </w:p>
        </w:tc>
      </w:tr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2026 г.</w:t>
            </w:r>
          </w:p>
        </w:tc>
        <w:tc>
          <w:tcPr>
            <w:tcW w:w="2925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483 163, 38 евро</w:t>
            </w:r>
          </w:p>
        </w:tc>
        <w:tc>
          <w:tcPr>
            <w:tcW w:w="2702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483 163, 38 евро</w:t>
            </w:r>
          </w:p>
        </w:tc>
      </w:tr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2027 г.</w:t>
            </w:r>
          </w:p>
        </w:tc>
        <w:tc>
          <w:tcPr>
            <w:tcW w:w="2925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25 564, 20 евро</w:t>
            </w:r>
          </w:p>
        </w:tc>
        <w:tc>
          <w:tcPr>
            <w:tcW w:w="2702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25 564, 20 евро</w:t>
            </w:r>
          </w:p>
        </w:tc>
      </w:tr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2028 г.</w:t>
            </w:r>
          </w:p>
        </w:tc>
        <w:tc>
          <w:tcPr>
            <w:tcW w:w="2925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25 564, 20 евро</w:t>
            </w:r>
          </w:p>
        </w:tc>
        <w:tc>
          <w:tcPr>
            <w:tcW w:w="2702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25 564, 20 евро</w:t>
            </w:r>
          </w:p>
        </w:tc>
      </w:tr>
    </w:tbl>
    <w:p w:rsidR="00664F41" w:rsidRPr="001D20ED" w:rsidRDefault="00664F41" w:rsidP="00F03182">
      <w:pPr>
        <w:spacing w:after="0" w:line="360" w:lineRule="auto"/>
        <w:ind w:left="142" w:firstLine="566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64F41" w:rsidRPr="001D20ED" w:rsidRDefault="00664F41" w:rsidP="00F03182">
      <w:pPr>
        <w:spacing w:after="0" w:line="360" w:lineRule="auto"/>
        <w:ind w:left="142" w:firstLine="56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Удостоверението за регистрация на професионален управител-търговец съгласно чл. 47в, ал. 2 от 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>ЗУЕС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е със срок на действие до 5 години, поради което се очаква ръст на приходите на всеки 5 години поради изтичане на срока на удостоверението за регистрация и повторната регистрация на професионалните управители-търговци.</w:t>
      </w:r>
    </w:p>
    <w:p w:rsidR="00664F41" w:rsidRPr="001D20ED" w:rsidRDefault="00664F41" w:rsidP="00F03182">
      <w:pPr>
        <w:spacing w:after="0" w:line="360" w:lineRule="auto"/>
        <w:ind w:left="142" w:firstLine="56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Очакванията са единната информационна система на етажната собственост да бъде изградена и внедрена не по-рано от 01.06.2026 г. Задължението  на МРРБ за вписване на тези търговци произтича от разпоредбата на чл. 47б при наличие на законовите </w:t>
      </w:r>
      <w:r w:rsidR="00C074EB"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изисквания за това, изчерпателно изброени в ал. </w:t>
      </w:r>
      <w:r w:rsidR="008F0505" w:rsidRPr="001D20ED">
        <w:rPr>
          <w:rFonts w:ascii="Times New Roman" w:eastAsia="Times New Roman" w:hAnsi="Times New Roman"/>
          <w:sz w:val="24"/>
          <w:szCs w:val="24"/>
          <w:lang w:eastAsia="bg-BG"/>
        </w:rPr>
        <w:t>3 от същата.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приемането на наредбата по чл. 47а, ал. 3 от ЗУЕС и приемането на настоящия проект на 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>остановление на Министерския съвет ще може да се осъществява вписване в регистъра на професионалните управители-търговци, който впоследствие ще бъде внедрен в единната информационна система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етажната собственост (ЕИСЕС)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F22FD" w:rsidRPr="001D20ED" w:rsidRDefault="002143ED" w:rsidP="00F03182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1D20ED">
        <w:rPr>
          <w:rFonts w:ascii="Times New Roman" w:hAnsi="Times New Roman"/>
          <w:sz w:val="24"/>
          <w:szCs w:val="24"/>
          <w:lang w:eastAsia="bg-BG"/>
        </w:rPr>
        <w:t xml:space="preserve">Проектът на </w:t>
      </w:r>
      <w:r w:rsidR="005F5397">
        <w:rPr>
          <w:rFonts w:ascii="Times New Roman" w:hAnsi="Times New Roman"/>
          <w:sz w:val="24"/>
          <w:szCs w:val="24"/>
          <w:lang w:eastAsia="bg-BG"/>
        </w:rPr>
        <w:t>п</w:t>
      </w:r>
      <w:r w:rsidR="00170BE9">
        <w:rPr>
          <w:rFonts w:ascii="Times New Roman" w:hAnsi="Times New Roman"/>
          <w:sz w:val="24"/>
          <w:szCs w:val="24"/>
          <w:lang w:eastAsia="bg-BG"/>
        </w:rPr>
        <w:t xml:space="preserve">остановление на Министерския съвет </w:t>
      </w:r>
      <w:r w:rsidR="00B50E63" w:rsidRPr="001D20ED">
        <w:rPr>
          <w:rFonts w:ascii="Times New Roman" w:hAnsi="Times New Roman"/>
          <w:sz w:val="24"/>
          <w:szCs w:val="24"/>
          <w:lang w:eastAsia="bg-BG"/>
        </w:rPr>
        <w:t>за приемане на измененията и допълненията на Тарифата е съгласуван в съответствие с разпоредбите на чл.</w:t>
      </w:r>
      <w:r w:rsidR="002848E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50E63" w:rsidRPr="001D20ED">
        <w:rPr>
          <w:rFonts w:ascii="Times New Roman" w:hAnsi="Times New Roman"/>
          <w:sz w:val="24"/>
          <w:szCs w:val="24"/>
          <w:lang w:eastAsia="bg-BG"/>
        </w:rPr>
        <w:t xml:space="preserve">32, ал.1 от Устройствения правилник на Министерския съвет и на неговата администрация и е изготвена справка за отразяването на получените становища. </w:t>
      </w:r>
    </w:p>
    <w:p w:rsidR="002143ED" w:rsidRPr="001D20ED" w:rsidRDefault="00B50E63" w:rsidP="00F03182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r w:rsidRPr="001D20ED">
        <w:rPr>
          <w:rFonts w:ascii="Times New Roman" w:hAnsi="Times New Roman"/>
          <w:sz w:val="24"/>
          <w:szCs w:val="24"/>
          <w:lang w:eastAsia="bg-BG"/>
        </w:rPr>
        <w:t>Съгласно чл.</w:t>
      </w:r>
      <w:r w:rsidR="005E60F5" w:rsidRPr="001D20E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D20ED">
        <w:rPr>
          <w:rFonts w:ascii="Times New Roman" w:hAnsi="Times New Roman"/>
          <w:sz w:val="24"/>
          <w:szCs w:val="24"/>
          <w:lang w:eastAsia="bg-BG"/>
        </w:rPr>
        <w:t>26, ал.</w:t>
      </w:r>
      <w:r w:rsidR="005E60F5" w:rsidRPr="001D20E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D20ED">
        <w:rPr>
          <w:rFonts w:ascii="Times New Roman" w:hAnsi="Times New Roman"/>
          <w:sz w:val="24"/>
          <w:szCs w:val="24"/>
          <w:lang w:eastAsia="bg-BG"/>
        </w:rPr>
        <w:t xml:space="preserve">2 от Закона за нормативните актове, проектът на </w:t>
      </w:r>
      <w:r w:rsidR="003A2EAF">
        <w:rPr>
          <w:rFonts w:ascii="Times New Roman" w:hAnsi="Times New Roman"/>
          <w:sz w:val="24"/>
          <w:szCs w:val="24"/>
          <w:lang w:eastAsia="bg-BG"/>
        </w:rPr>
        <w:t>п</w:t>
      </w:r>
      <w:r w:rsidRPr="001D20ED">
        <w:rPr>
          <w:rFonts w:ascii="Times New Roman" w:hAnsi="Times New Roman"/>
          <w:sz w:val="24"/>
          <w:szCs w:val="24"/>
          <w:lang w:eastAsia="bg-BG"/>
        </w:rPr>
        <w:t>остановление на Министерския съвет</w:t>
      </w:r>
      <w:r w:rsidR="00D563D9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9F22FD" w:rsidRPr="001D20ED">
        <w:rPr>
          <w:rFonts w:ascii="Times New Roman" w:hAnsi="Times New Roman"/>
          <w:sz w:val="24"/>
          <w:szCs w:val="24"/>
          <w:lang w:eastAsia="bg-BG"/>
        </w:rPr>
        <w:t>докладът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 и </w:t>
      </w:r>
      <w:r w:rsidR="00E958BA" w:rsidRPr="001D20ED">
        <w:rPr>
          <w:rFonts w:ascii="Times New Roman" w:hAnsi="Times New Roman"/>
          <w:sz w:val="24"/>
          <w:szCs w:val="24"/>
          <w:lang w:eastAsia="bg-BG"/>
        </w:rPr>
        <w:t>предварителната</w:t>
      </w:r>
      <w:r w:rsidR="00557131" w:rsidRPr="001D20ED">
        <w:rPr>
          <w:rFonts w:ascii="Times New Roman" w:hAnsi="Times New Roman"/>
          <w:sz w:val="24"/>
          <w:szCs w:val="24"/>
          <w:lang w:eastAsia="bg-BG"/>
        </w:rPr>
        <w:t xml:space="preserve"> частична оценка на въздействието са 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>публикуван</w:t>
      </w:r>
      <w:r w:rsidR="00557131" w:rsidRPr="001D20ED">
        <w:rPr>
          <w:rFonts w:ascii="Times New Roman" w:hAnsi="Times New Roman"/>
          <w:sz w:val="24"/>
          <w:szCs w:val="24"/>
          <w:lang w:eastAsia="bg-BG"/>
        </w:rPr>
        <w:t>и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 xml:space="preserve"> на интернет страниц</w:t>
      </w:r>
      <w:r w:rsidR="00557131" w:rsidRPr="001D20ED">
        <w:rPr>
          <w:rFonts w:ascii="Times New Roman" w:hAnsi="Times New Roman"/>
          <w:sz w:val="24"/>
          <w:szCs w:val="24"/>
          <w:lang w:eastAsia="bg-BG"/>
        </w:rPr>
        <w:t>ите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 xml:space="preserve"> на </w:t>
      </w:r>
      <w:r w:rsidR="003A2EAF">
        <w:rPr>
          <w:rFonts w:ascii="Times New Roman" w:hAnsi="Times New Roman"/>
          <w:sz w:val="24"/>
          <w:szCs w:val="24"/>
          <w:lang w:eastAsia="bg-BG"/>
        </w:rPr>
        <w:t>МРРБ</w:t>
      </w:r>
      <w:r w:rsidR="00D563D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>и на Портала за обществени консултации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 на Министерски</w:t>
      </w:r>
      <w:r w:rsidR="001F0FA3" w:rsidRPr="001D20ED">
        <w:rPr>
          <w:rFonts w:ascii="Times New Roman" w:hAnsi="Times New Roman"/>
          <w:sz w:val="24"/>
          <w:szCs w:val="24"/>
          <w:lang w:eastAsia="bg-BG"/>
        </w:rPr>
        <w:t>я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 съвет</w:t>
      </w:r>
      <w:r w:rsidR="0027099B" w:rsidRPr="001D20ED">
        <w:rPr>
          <w:rFonts w:ascii="Times New Roman" w:hAnsi="Times New Roman"/>
          <w:sz w:val="24"/>
          <w:szCs w:val="24"/>
          <w:lang w:eastAsia="bg-BG"/>
        </w:rPr>
        <w:t xml:space="preserve"> за 30-дневен срок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. </w:t>
      </w:r>
    </w:p>
    <w:p w:rsidR="009B4236" w:rsidRPr="001D20ED" w:rsidRDefault="009B4236" w:rsidP="00F03182">
      <w:pPr>
        <w:spacing w:after="0" w:line="360" w:lineRule="auto"/>
        <w:ind w:left="142" w:firstLine="566"/>
        <w:jc w:val="both"/>
        <w:rPr>
          <w:rFonts w:ascii="Times New Roman" w:eastAsia="Calibri" w:hAnsi="Times New Roman"/>
          <w:sz w:val="24"/>
          <w:szCs w:val="24"/>
        </w:rPr>
      </w:pPr>
      <w:r w:rsidRPr="001D20ED">
        <w:rPr>
          <w:rFonts w:ascii="Times New Roman" w:eastAsia="Calibri" w:hAnsi="Times New Roman"/>
          <w:sz w:val="24"/>
          <w:szCs w:val="24"/>
        </w:rPr>
        <w:lastRenderedPageBreak/>
        <w:t xml:space="preserve">С проекта на постановление </w:t>
      </w:r>
      <w:r w:rsidRPr="001D20ED">
        <w:rPr>
          <w:rFonts w:ascii="Times New Roman" w:eastAsia="SimSun" w:hAnsi="Times New Roman"/>
          <w:sz w:val="24"/>
          <w:szCs w:val="24"/>
        </w:rPr>
        <w:t xml:space="preserve">на Министерския съвет </w:t>
      </w:r>
      <w:r w:rsidRPr="001D20ED">
        <w:rPr>
          <w:rFonts w:ascii="Times New Roman" w:eastAsia="Calibri" w:hAnsi="Times New Roman"/>
          <w:sz w:val="24"/>
          <w:szCs w:val="24"/>
        </w:rPr>
        <w:t>не се въвеждат разпоредби от правото на Европейския съюз, поради което не се прилага справка за съответствие с правото на Европейския съюз, съгласно чл. 35, ал</w:t>
      </w:r>
      <w:r w:rsidR="005E60F5" w:rsidRPr="001D20ED">
        <w:rPr>
          <w:rFonts w:ascii="Times New Roman" w:eastAsia="Calibri" w:hAnsi="Times New Roman"/>
          <w:sz w:val="24"/>
          <w:szCs w:val="24"/>
        </w:rPr>
        <w:t>.</w:t>
      </w:r>
      <w:r w:rsidRPr="001D20ED">
        <w:rPr>
          <w:rFonts w:ascii="Times New Roman" w:eastAsia="Calibri" w:hAnsi="Times New Roman"/>
          <w:sz w:val="24"/>
          <w:szCs w:val="24"/>
        </w:rPr>
        <w:t xml:space="preserve"> 2, т. 5 от Устройствения правилник на Министерския съвет и на неговата администрация.</w:t>
      </w:r>
    </w:p>
    <w:p w:rsidR="00A53302" w:rsidRPr="001D20ED" w:rsidRDefault="00A53302" w:rsidP="00F03182">
      <w:p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143ED" w:rsidRPr="001D20ED" w:rsidRDefault="002143ED" w:rsidP="00F03182">
      <w:p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 - ПРЕДСЕДАТЕЛ,</w:t>
      </w:r>
    </w:p>
    <w:p w:rsidR="004C77E9" w:rsidRPr="001D20ED" w:rsidRDefault="002143ED" w:rsidP="00F03182">
      <w:p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:rsidR="0081608E" w:rsidRPr="001D20ED" w:rsidRDefault="002143ED" w:rsidP="002407F8">
      <w:pPr>
        <w:spacing w:line="360" w:lineRule="auto"/>
        <w:ind w:left="142" w:firstLine="566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Предвид изложеното и на основание </w:t>
      </w:r>
      <w:r w:rsidR="0005501E" w:rsidRPr="009B35F4">
        <w:rPr>
          <w:rFonts w:ascii="Times New Roman" w:hAnsi="Times New Roman"/>
          <w:color w:val="000000"/>
          <w:sz w:val="24"/>
          <w:szCs w:val="24"/>
        </w:rPr>
        <w:t xml:space="preserve">§ 6, ал. 1, т. 2 от </w:t>
      </w:r>
      <w:r w:rsidR="003A2EAF">
        <w:rPr>
          <w:rFonts w:ascii="Times New Roman" w:hAnsi="Times New Roman"/>
          <w:color w:val="000000"/>
          <w:sz w:val="24"/>
          <w:szCs w:val="24"/>
        </w:rPr>
        <w:t>ЗВЕРБ</w:t>
      </w:r>
      <w:r w:rsidR="0005501E" w:rsidRPr="009B35F4">
        <w:rPr>
          <w:rFonts w:ascii="Times New Roman" w:hAnsi="Times New Roman"/>
          <w:color w:val="000000"/>
          <w:sz w:val="24"/>
          <w:szCs w:val="24"/>
        </w:rPr>
        <w:t xml:space="preserve">, чл. 47б, ал. 2 от </w:t>
      </w:r>
      <w:r w:rsidR="003A2EAF">
        <w:rPr>
          <w:rFonts w:ascii="Times New Roman" w:hAnsi="Times New Roman"/>
          <w:color w:val="000000"/>
          <w:sz w:val="24"/>
          <w:szCs w:val="24"/>
        </w:rPr>
        <w:t>ЗУЕС</w:t>
      </w:r>
      <w:r w:rsidR="009B35F4" w:rsidRPr="009B35F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чл. 8, ал. </w:t>
      </w:r>
      <w:r w:rsidR="00063378" w:rsidRPr="009B35F4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 от Устройствения правилник на Министерския съвет и на неговата администрация, предлагам Министерският съвет да приеме </w:t>
      </w:r>
      <w:r w:rsidR="00063378"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предложения проект на </w:t>
      </w:r>
      <w:r w:rsidR="00063378" w:rsidRPr="009B35F4">
        <w:rPr>
          <w:rFonts w:ascii="Times New Roman" w:eastAsia="Times New Roman" w:hAnsi="Times New Roman"/>
          <w:sz w:val="24"/>
          <w:szCs w:val="24"/>
          <w:lang w:eastAsia="bg-BG"/>
        </w:rPr>
        <w:t>Постановление за изменение и допълнение на Тарифа № 14 за таксите, които се събират в системата на Министерство</w:t>
      </w:r>
      <w:r w:rsidR="003A2EAF"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="00063378" w:rsidRPr="009B35F4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регионалното развитие и благоустройството и от областните управители. </w:t>
      </w:r>
    </w:p>
    <w:p w:rsidR="00AC1843" w:rsidRPr="00B33F40" w:rsidRDefault="00AC1843" w:rsidP="00754CAD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33F4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Приложения: </w:t>
      </w:r>
    </w:p>
    <w:p w:rsidR="00AC1843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 xml:space="preserve">Проект на постановление на Министерския съвет; 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Ф</w:t>
      </w: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 xml:space="preserve">инансова обосновка, одобрена от министъра на финансите; 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Частична предварителна оценка на въздействието;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Становище на дирекция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Координация и м</w:t>
      </w: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одернизация на администрацията“;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Проект на съобщение за средствата за масово осведомяване;</w:t>
      </w:r>
    </w:p>
    <w:p w:rsidR="00AC1843" w:rsidRPr="00F96854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Справка</w:t>
      </w:r>
      <w:r w:rsidRPr="00F96854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отразяване на постъпилите становища </w:t>
      </w:r>
      <w:r w:rsidRPr="00F96854">
        <w:rPr>
          <w:rFonts w:ascii="Times New Roman" w:eastAsia="SimSun" w:hAnsi="Times New Roman"/>
          <w:bCs/>
          <w:sz w:val="24"/>
          <w:szCs w:val="24"/>
          <w:lang w:eastAsia="zh-CN"/>
        </w:rPr>
        <w:t>в процедурата по обществени консултации;</w:t>
      </w:r>
    </w:p>
    <w:p w:rsidR="009D306C" w:rsidRPr="00754CAD" w:rsidRDefault="00AC1843" w:rsidP="008B258E">
      <w:pPr>
        <w:numPr>
          <w:ilvl w:val="0"/>
          <w:numId w:val="17"/>
        </w:num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AA7EFA">
        <w:rPr>
          <w:rFonts w:ascii="Times New Roman" w:eastAsia="SimSun" w:hAnsi="Times New Roman"/>
          <w:sz w:val="24"/>
          <w:szCs w:val="24"/>
          <w:lang w:eastAsia="zh-CN"/>
        </w:rPr>
        <w:t xml:space="preserve">Справка за отразяване на становищата от </w:t>
      </w:r>
      <w:proofErr w:type="spellStart"/>
      <w:r w:rsidRPr="00AA7EFA">
        <w:rPr>
          <w:rFonts w:ascii="Times New Roman" w:eastAsia="SimSun" w:hAnsi="Times New Roman"/>
          <w:sz w:val="24"/>
          <w:szCs w:val="24"/>
          <w:lang w:eastAsia="zh-CN"/>
        </w:rPr>
        <w:t>съгласувателната</w:t>
      </w:r>
      <w:proofErr w:type="spellEnd"/>
      <w:r w:rsidRPr="00AA7EFA">
        <w:rPr>
          <w:rFonts w:ascii="Times New Roman" w:eastAsia="SimSun" w:hAnsi="Times New Roman"/>
          <w:sz w:val="24"/>
          <w:szCs w:val="24"/>
          <w:lang w:eastAsia="zh-CN"/>
        </w:rPr>
        <w:t xml:space="preserve"> процедура</w:t>
      </w:r>
      <w:r w:rsidRPr="009E7564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754CAD" w:rsidRPr="008B258E" w:rsidRDefault="00754CAD" w:rsidP="00754CAD">
      <w:pPr>
        <w:spacing w:after="0" w:line="360" w:lineRule="auto"/>
        <w:ind w:left="708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9D306C" w:rsidRPr="009D306C" w:rsidRDefault="009D306C" w:rsidP="009D306C">
      <w:pPr>
        <w:spacing w:line="480" w:lineRule="auto"/>
        <w:ind w:left="4820"/>
        <w:rPr>
          <w:rFonts w:ascii="Times New Roman" w:hAnsi="Times New Roman"/>
          <w:b/>
          <w:sz w:val="24"/>
          <w:szCs w:val="24"/>
        </w:rPr>
      </w:pPr>
      <w:r w:rsidRPr="009D306C">
        <w:rPr>
          <w:rFonts w:ascii="Times New Roman" w:hAnsi="Times New Roman"/>
          <w:b/>
          <w:sz w:val="24"/>
          <w:szCs w:val="24"/>
        </w:rPr>
        <w:t>ИВАН ИВАНОВ</w:t>
      </w:r>
    </w:p>
    <w:p w:rsidR="008B258E" w:rsidRDefault="009D306C" w:rsidP="008B258E">
      <w:pPr>
        <w:spacing w:line="480" w:lineRule="auto"/>
        <w:ind w:left="4820"/>
        <w:rPr>
          <w:rFonts w:ascii="Times New Roman" w:hAnsi="Times New Roman"/>
          <w:b/>
          <w:sz w:val="24"/>
          <w:szCs w:val="24"/>
        </w:rPr>
      </w:pPr>
      <w:r w:rsidRPr="009D306C">
        <w:rPr>
          <w:rFonts w:ascii="Times New Roman" w:hAnsi="Times New Roman"/>
          <w:b/>
          <w:sz w:val="24"/>
          <w:szCs w:val="24"/>
        </w:rPr>
        <w:t>МИНИСТЪР</w:t>
      </w:r>
    </w:p>
    <w:p w:rsidR="00AC1843" w:rsidRPr="00FD494C" w:rsidRDefault="009D306C" w:rsidP="00FD494C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9D306C">
        <w:rPr>
          <w:rFonts w:ascii="Times New Roman" w:hAnsi="Times New Roman"/>
          <w:b/>
          <w:i/>
          <w:sz w:val="24"/>
          <w:szCs w:val="24"/>
        </w:rPr>
        <w:t>Формат на електронен подпис: .p7s</w:t>
      </w:r>
    </w:p>
    <w:p w:rsidR="00AC1843" w:rsidRPr="009D306C" w:rsidRDefault="00AC1843" w:rsidP="00AC1843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81162" w:rsidRPr="009D306C" w:rsidRDefault="00881162" w:rsidP="00AC1843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sectPr w:rsidR="00881162" w:rsidRPr="009D306C" w:rsidSect="00261683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67" w:rsidRDefault="00294B67" w:rsidP="00C914BB">
      <w:pPr>
        <w:spacing w:after="0" w:line="240" w:lineRule="auto"/>
      </w:pPr>
      <w:r>
        <w:separator/>
      </w:r>
    </w:p>
  </w:endnote>
  <w:endnote w:type="continuationSeparator" w:id="0">
    <w:p w:rsidR="00294B67" w:rsidRDefault="00294B67" w:rsidP="00C9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BD" w:rsidRDefault="00AD1F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94C">
      <w:rPr>
        <w:noProof/>
      </w:rPr>
      <w:t>5</w:t>
    </w:r>
    <w:r>
      <w:rPr>
        <w:noProof/>
      </w:rPr>
      <w:fldChar w:fldCharType="end"/>
    </w:r>
  </w:p>
  <w:p w:rsidR="00AD1FBD" w:rsidRDefault="00AD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67" w:rsidRDefault="00294B67" w:rsidP="00C914BB">
      <w:pPr>
        <w:spacing w:after="0" w:line="240" w:lineRule="auto"/>
      </w:pPr>
      <w:r>
        <w:separator/>
      </w:r>
    </w:p>
  </w:footnote>
  <w:footnote w:type="continuationSeparator" w:id="0">
    <w:p w:rsidR="00294B67" w:rsidRDefault="00294B67" w:rsidP="00C9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1D8"/>
    <w:multiLevelType w:val="hybridMultilevel"/>
    <w:tmpl w:val="D570CDFA"/>
    <w:lvl w:ilvl="0" w:tplc="C5421B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86FCE"/>
    <w:multiLevelType w:val="hybridMultilevel"/>
    <w:tmpl w:val="9732D45C"/>
    <w:lvl w:ilvl="0" w:tplc="F0DA9F2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3163C76"/>
    <w:multiLevelType w:val="hybridMultilevel"/>
    <w:tmpl w:val="6D78F7BE"/>
    <w:lvl w:ilvl="0" w:tplc="9F60C60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" w15:restartNumberingAfterBreak="0">
    <w:nsid w:val="2D3B780A"/>
    <w:multiLevelType w:val="multilevel"/>
    <w:tmpl w:val="CA5A5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3860F0"/>
    <w:multiLevelType w:val="hybridMultilevel"/>
    <w:tmpl w:val="D85A8978"/>
    <w:lvl w:ilvl="0" w:tplc="A4E46F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6A517AD"/>
    <w:multiLevelType w:val="hybridMultilevel"/>
    <w:tmpl w:val="6C381830"/>
    <w:lvl w:ilvl="0" w:tplc="A92C7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C24C20"/>
    <w:multiLevelType w:val="hybridMultilevel"/>
    <w:tmpl w:val="5C20B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F10BE"/>
    <w:multiLevelType w:val="hybridMultilevel"/>
    <w:tmpl w:val="52E0E77A"/>
    <w:lvl w:ilvl="0" w:tplc="3A34438A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CA47794"/>
    <w:multiLevelType w:val="hybridMultilevel"/>
    <w:tmpl w:val="C652CCBE"/>
    <w:lvl w:ilvl="0" w:tplc="94EA60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5107342C"/>
    <w:multiLevelType w:val="hybridMultilevel"/>
    <w:tmpl w:val="4F8AE974"/>
    <w:lvl w:ilvl="0" w:tplc="2F3EA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A40FFA"/>
    <w:multiLevelType w:val="multilevel"/>
    <w:tmpl w:val="A538F1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DA13213"/>
    <w:multiLevelType w:val="singleLevel"/>
    <w:tmpl w:val="A4BC5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DD3BD8"/>
    <w:multiLevelType w:val="hybridMultilevel"/>
    <w:tmpl w:val="38FCAA82"/>
    <w:lvl w:ilvl="0" w:tplc="B144ED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MS Mincho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74163F05"/>
    <w:multiLevelType w:val="hybridMultilevel"/>
    <w:tmpl w:val="B78AE182"/>
    <w:lvl w:ilvl="0" w:tplc="05783CD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7A9F0986"/>
    <w:multiLevelType w:val="hybridMultilevel"/>
    <w:tmpl w:val="7C4E3FB8"/>
    <w:lvl w:ilvl="0" w:tplc="E96C7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1"/>
    <w:lvlOverride w:ilvl="0">
      <w:startOverride w:val="1"/>
    </w:lvlOverride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13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8C"/>
    <w:rsid w:val="00006683"/>
    <w:rsid w:val="00010C11"/>
    <w:rsid w:val="00016738"/>
    <w:rsid w:val="00017CB0"/>
    <w:rsid w:val="00022A54"/>
    <w:rsid w:val="000247FC"/>
    <w:rsid w:val="00026D3F"/>
    <w:rsid w:val="0002775B"/>
    <w:rsid w:val="00045C5E"/>
    <w:rsid w:val="0005055F"/>
    <w:rsid w:val="000505EF"/>
    <w:rsid w:val="0005183B"/>
    <w:rsid w:val="000540E7"/>
    <w:rsid w:val="0005501E"/>
    <w:rsid w:val="00063378"/>
    <w:rsid w:val="00076BE2"/>
    <w:rsid w:val="00081DAF"/>
    <w:rsid w:val="00084BEB"/>
    <w:rsid w:val="00085131"/>
    <w:rsid w:val="0008515A"/>
    <w:rsid w:val="00085E6E"/>
    <w:rsid w:val="00096A35"/>
    <w:rsid w:val="00097371"/>
    <w:rsid w:val="00097E6F"/>
    <w:rsid w:val="000A0B58"/>
    <w:rsid w:val="000A2563"/>
    <w:rsid w:val="000A2EC0"/>
    <w:rsid w:val="000A601A"/>
    <w:rsid w:val="000A60AB"/>
    <w:rsid w:val="000A75B1"/>
    <w:rsid w:val="000B054C"/>
    <w:rsid w:val="000B725B"/>
    <w:rsid w:val="000B750D"/>
    <w:rsid w:val="000C1AE0"/>
    <w:rsid w:val="000C6EFD"/>
    <w:rsid w:val="000D0A51"/>
    <w:rsid w:val="000D1D0E"/>
    <w:rsid w:val="000D344F"/>
    <w:rsid w:val="000E0C48"/>
    <w:rsid w:val="000E1052"/>
    <w:rsid w:val="000E10F4"/>
    <w:rsid w:val="000E1377"/>
    <w:rsid w:val="000E14F5"/>
    <w:rsid w:val="000E431C"/>
    <w:rsid w:val="000F2A6B"/>
    <w:rsid w:val="000F3903"/>
    <w:rsid w:val="000F547B"/>
    <w:rsid w:val="001013DB"/>
    <w:rsid w:val="00104511"/>
    <w:rsid w:val="00117660"/>
    <w:rsid w:val="0011774E"/>
    <w:rsid w:val="00117EA5"/>
    <w:rsid w:val="00122D35"/>
    <w:rsid w:val="00124673"/>
    <w:rsid w:val="0012611B"/>
    <w:rsid w:val="00126FE8"/>
    <w:rsid w:val="0013012B"/>
    <w:rsid w:val="001346F7"/>
    <w:rsid w:val="00136142"/>
    <w:rsid w:val="00136A91"/>
    <w:rsid w:val="00136CC4"/>
    <w:rsid w:val="00147F64"/>
    <w:rsid w:val="001578B0"/>
    <w:rsid w:val="0016376D"/>
    <w:rsid w:val="00170BE9"/>
    <w:rsid w:val="0017215B"/>
    <w:rsid w:val="001748AE"/>
    <w:rsid w:val="00187D05"/>
    <w:rsid w:val="00194023"/>
    <w:rsid w:val="001963C5"/>
    <w:rsid w:val="0019750E"/>
    <w:rsid w:val="001A2C50"/>
    <w:rsid w:val="001A3CA2"/>
    <w:rsid w:val="001A4330"/>
    <w:rsid w:val="001A4381"/>
    <w:rsid w:val="001A72D0"/>
    <w:rsid w:val="001A79FF"/>
    <w:rsid w:val="001B312A"/>
    <w:rsid w:val="001B3BF3"/>
    <w:rsid w:val="001B6C33"/>
    <w:rsid w:val="001C13C0"/>
    <w:rsid w:val="001C1F11"/>
    <w:rsid w:val="001C4D75"/>
    <w:rsid w:val="001D20ED"/>
    <w:rsid w:val="001D2A81"/>
    <w:rsid w:val="001E1CE9"/>
    <w:rsid w:val="001E1E32"/>
    <w:rsid w:val="001E30EF"/>
    <w:rsid w:val="001E3775"/>
    <w:rsid w:val="001E5565"/>
    <w:rsid w:val="001E7D9C"/>
    <w:rsid w:val="001F0FA3"/>
    <w:rsid w:val="001F138A"/>
    <w:rsid w:val="001F1781"/>
    <w:rsid w:val="001F1EC2"/>
    <w:rsid w:val="001F2EF3"/>
    <w:rsid w:val="001F46E7"/>
    <w:rsid w:val="001F5ADE"/>
    <w:rsid w:val="0020395A"/>
    <w:rsid w:val="002136AB"/>
    <w:rsid w:val="002143ED"/>
    <w:rsid w:val="00217C9C"/>
    <w:rsid w:val="002245ED"/>
    <w:rsid w:val="00231250"/>
    <w:rsid w:val="002407F8"/>
    <w:rsid w:val="00243104"/>
    <w:rsid w:val="0024402C"/>
    <w:rsid w:val="00245609"/>
    <w:rsid w:val="00260A40"/>
    <w:rsid w:val="00261683"/>
    <w:rsid w:val="002638B6"/>
    <w:rsid w:val="00266346"/>
    <w:rsid w:val="0027022F"/>
    <w:rsid w:val="0027099B"/>
    <w:rsid w:val="00272277"/>
    <w:rsid w:val="0027534C"/>
    <w:rsid w:val="0028240D"/>
    <w:rsid w:val="00282F4B"/>
    <w:rsid w:val="002848E3"/>
    <w:rsid w:val="00292E2F"/>
    <w:rsid w:val="00294B67"/>
    <w:rsid w:val="00296E36"/>
    <w:rsid w:val="002A6EA7"/>
    <w:rsid w:val="002B4D61"/>
    <w:rsid w:val="002C3494"/>
    <w:rsid w:val="002C7204"/>
    <w:rsid w:val="002C7BF5"/>
    <w:rsid w:val="002D5ABD"/>
    <w:rsid w:val="002E254F"/>
    <w:rsid w:val="002E2834"/>
    <w:rsid w:val="002E2B8C"/>
    <w:rsid w:val="002F0D53"/>
    <w:rsid w:val="002F2994"/>
    <w:rsid w:val="002F73CE"/>
    <w:rsid w:val="00311F70"/>
    <w:rsid w:val="0031282F"/>
    <w:rsid w:val="00316B21"/>
    <w:rsid w:val="00316FD2"/>
    <w:rsid w:val="00317CE1"/>
    <w:rsid w:val="003244DA"/>
    <w:rsid w:val="0032797E"/>
    <w:rsid w:val="0033217A"/>
    <w:rsid w:val="00332955"/>
    <w:rsid w:val="00341606"/>
    <w:rsid w:val="00341FA1"/>
    <w:rsid w:val="00342C92"/>
    <w:rsid w:val="00344673"/>
    <w:rsid w:val="0034532C"/>
    <w:rsid w:val="00357780"/>
    <w:rsid w:val="00362AA5"/>
    <w:rsid w:val="00373DDC"/>
    <w:rsid w:val="00383223"/>
    <w:rsid w:val="00385D0D"/>
    <w:rsid w:val="00390509"/>
    <w:rsid w:val="00391AA3"/>
    <w:rsid w:val="003A0C10"/>
    <w:rsid w:val="003A2EAF"/>
    <w:rsid w:val="003A318B"/>
    <w:rsid w:val="003B686A"/>
    <w:rsid w:val="003C0764"/>
    <w:rsid w:val="003C3309"/>
    <w:rsid w:val="003D1B34"/>
    <w:rsid w:val="003D2C5A"/>
    <w:rsid w:val="003D580A"/>
    <w:rsid w:val="003E4A29"/>
    <w:rsid w:val="003F11EE"/>
    <w:rsid w:val="003F35CE"/>
    <w:rsid w:val="003F6A1B"/>
    <w:rsid w:val="00404957"/>
    <w:rsid w:val="004108D1"/>
    <w:rsid w:val="00410B9D"/>
    <w:rsid w:val="00413773"/>
    <w:rsid w:val="00420690"/>
    <w:rsid w:val="00433051"/>
    <w:rsid w:val="0043618D"/>
    <w:rsid w:val="004405A5"/>
    <w:rsid w:val="0044147C"/>
    <w:rsid w:val="00441538"/>
    <w:rsid w:val="004432BC"/>
    <w:rsid w:val="00450123"/>
    <w:rsid w:val="00450E1B"/>
    <w:rsid w:val="0045528B"/>
    <w:rsid w:val="00457512"/>
    <w:rsid w:val="00464759"/>
    <w:rsid w:val="00470624"/>
    <w:rsid w:val="00472B11"/>
    <w:rsid w:val="00487B0F"/>
    <w:rsid w:val="004921DD"/>
    <w:rsid w:val="00496FD5"/>
    <w:rsid w:val="004A4192"/>
    <w:rsid w:val="004B1BFB"/>
    <w:rsid w:val="004B50B5"/>
    <w:rsid w:val="004B5DEA"/>
    <w:rsid w:val="004B6F02"/>
    <w:rsid w:val="004B73DB"/>
    <w:rsid w:val="004C02B1"/>
    <w:rsid w:val="004C0DB5"/>
    <w:rsid w:val="004C4ADB"/>
    <w:rsid w:val="004C77E9"/>
    <w:rsid w:val="004C7B02"/>
    <w:rsid w:val="004D1523"/>
    <w:rsid w:val="004D1625"/>
    <w:rsid w:val="004D272A"/>
    <w:rsid w:val="004D5360"/>
    <w:rsid w:val="004D79A7"/>
    <w:rsid w:val="004E3B3C"/>
    <w:rsid w:val="004F09E0"/>
    <w:rsid w:val="004F4719"/>
    <w:rsid w:val="004F7D78"/>
    <w:rsid w:val="005011B2"/>
    <w:rsid w:val="00503C70"/>
    <w:rsid w:val="005052EF"/>
    <w:rsid w:val="005211FD"/>
    <w:rsid w:val="00525233"/>
    <w:rsid w:val="00530BF4"/>
    <w:rsid w:val="005347A2"/>
    <w:rsid w:val="00537CBE"/>
    <w:rsid w:val="00543369"/>
    <w:rsid w:val="0055026B"/>
    <w:rsid w:val="005530BD"/>
    <w:rsid w:val="00556619"/>
    <w:rsid w:val="0055685D"/>
    <w:rsid w:val="00557131"/>
    <w:rsid w:val="005632B7"/>
    <w:rsid w:val="005634B7"/>
    <w:rsid w:val="005670D7"/>
    <w:rsid w:val="005746A9"/>
    <w:rsid w:val="00576F07"/>
    <w:rsid w:val="0058004B"/>
    <w:rsid w:val="00583A18"/>
    <w:rsid w:val="00591529"/>
    <w:rsid w:val="0059306B"/>
    <w:rsid w:val="00596692"/>
    <w:rsid w:val="00597938"/>
    <w:rsid w:val="005A03C8"/>
    <w:rsid w:val="005A12D5"/>
    <w:rsid w:val="005A514C"/>
    <w:rsid w:val="005B1210"/>
    <w:rsid w:val="005B2B10"/>
    <w:rsid w:val="005B61AC"/>
    <w:rsid w:val="005B79CE"/>
    <w:rsid w:val="005C0D36"/>
    <w:rsid w:val="005C271D"/>
    <w:rsid w:val="005C7170"/>
    <w:rsid w:val="005D092D"/>
    <w:rsid w:val="005D59A0"/>
    <w:rsid w:val="005D6C6C"/>
    <w:rsid w:val="005E3ACA"/>
    <w:rsid w:val="005E5D70"/>
    <w:rsid w:val="005E60F5"/>
    <w:rsid w:val="005F2015"/>
    <w:rsid w:val="005F2E64"/>
    <w:rsid w:val="005F2EF8"/>
    <w:rsid w:val="005F5397"/>
    <w:rsid w:val="006037DB"/>
    <w:rsid w:val="00604F7C"/>
    <w:rsid w:val="006055F2"/>
    <w:rsid w:val="00607FE1"/>
    <w:rsid w:val="0062571D"/>
    <w:rsid w:val="0062731E"/>
    <w:rsid w:val="00627A09"/>
    <w:rsid w:val="0063580E"/>
    <w:rsid w:val="00640908"/>
    <w:rsid w:val="00642BC4"/>
    <w:rsid w:val="00642CF7"/>
    <w:rsid w:val="0064482C"/>
    <w:rsid w:val="00645CCB"/>
    <w:rsid w:val="00646C7A"/>
    <w:rsid w:val="00651980"/>
    <w:rsid w:val="006521C1"/>
    <w:rsid w:val="00653B8B"/>
    <w:rsid w:val="00656B08"/>
    <w:rsid w:val="00661C0A"/>
    <w:rsid w:val="00664F41"/>
    <w:rsid w:val="00671A95"/>
    <w:rsid w:val="006756C0"/>
    <w:rsid w:val="006766FC"/>
    <w:rsid w:val="00682B5D"/>
    <w:rsid w:val="00694EA7"/>
    <w:rsid w:val="00696C5B"/>
    <w:rsid w:val="0069792D"/>
    <w:rsid w:val="006A1CA9"/>
    <w:rsid w:val="006A1FC9"/>
    <w:rsid w:val="006A3E4B"/>
    <w:rsid w:val="006A69EF"/>
    <w:rsid w:val="006C1BAF"/>
    <w:rsid w:val="006C2724"/>
    <w:rsid w:val="006C680D"/>
    <w:rsid w:val="006D0599"/>
    <w:rsid w:val="006D085F"/>
    <w:rsid w:val="006D76F7"/>
    <w:rsid w:val="006E0CCD"/>
    <w:rsid w:val="006E3662"/>
    <w:rsid w:val="006E3E85"/>
    <w:rsid w:val="006E4314"/>
    <w:rsid w:val="006F67F9"/>
    <w:rsid w:val="00702DBB"/>
    <w:rsid w:val="00712249"/>
    <w:rsid w:val="00717B26"/>
    <w:rsid w:val="00727A5A"/>
    <w:rsid w:val="00730CF3"/>
    <w:rsid w:val="0073193F"/>
    <w:rsid w:val="0073275A"/>
    <w:rsid w:val="00732B4C"/>
    <w:rsid w:val="00732F42"/>
    <w:rsid w:val="00734A5C"/>
    <w:rsid w:val="00734A79"/>
    <w:rsid w:val="00737F56"/>
    <w:rsid w:val="00740F32"/>
    <w:rsid w:val="00753850"/>
    <w:rsid w:val="00754CAD"/>
    <w:rsid w:val="007563EB"/>
    <w:rsid w:val="007638E5"/>
    <w:rsid w:val="00766A8E"/>
    <w:rsid w:val="007701A7"/>
    <w:rsid w:val="007738D6"/>
    <w:rsid w:val="007741E1"/>
    <w:rsid w:val="007808B7"/>
    <w:rsid w:val="00781E13"/>
    <w:rsid w:val="00785F18"/>
    <w:rsid w:val="00787A80"/>
    <w:rsid w:val="007A50CF"/>
    <w:rsid w:val="007A6120"/>
    <w:rsid w:val="007A7CAF"/>
    <w:rsid w:val="007A7D50"/>
    <w:rsid w:val="007B6842"/>
    <w:rsid w:val="007B7C19"/>
    <w:rsid w:val="007C144C"/>
    <w:rsid w:val="007C6266"/>
    <w:rsid w:val="007C7B68"/>
    <w:rsid w:val="007C7BA6"/>
    <w:rsid w:val="007D26E0"/>
    <w:rsid w:val="007E30AE"/>
    <w:rsid w:val="007E33F2"/>
    <w:rsid w:val="007E489C"/>
    <w:rsid w:val="007F0A98"/>
    <w:rsid w:val="007F0FBF"/>
    <w:rsid w:val="007F2679"/>
    <w:rsid w:val="007F5353"/>
    <w:rsid w:val="00800647"/>
    <w:rsid w:val="008038F2"/>
    <w:rsid w:val="00806702"/>
    <w:rsid w:val="00813087"/>
    <w:rsid w:val="00813F3B"/>
    <w:rsid w:val="0081608E"/>
    <w:rsid w:val="0081664D"/>
    <w:rsid w:val="00822D28"/>
    <w:rsid w:val="00835839"/>
    <w:rsid w:val="00835BF5"/>
    <w:rsid w:val="00844806"/>
    <w:rsid w:val="00850D99"/>
    <w:rsid w:val="008539AA"/>
    <w:rsid w:val="00861045"/>
    <w:rsid w:val="008704E3"/>
    <w:rsid w:val="00872385"/>
    <w:rsid w:val="00874742"/>
    <w:rsid w:val="00874F81"/>
    <w:rsid w:val="00875F11"/>
    <w:rsid w:val="00881162"/>
    <w:rsid w:val="008852FA"/>
    <w:rsid w:val="008871A5"/>
    <w:rsid w:val="008902FD"/>
    <w:rsid w:val="00890771"/>
    <w:rsid w:val="00893596"/>
    <w:rsid w:val="00896DC9"/>
    <w:rsid w:val="008A02FE"/>
    <w:rsid w:val="008A19BD"/>
    <w:rsid w:val="008A1C8C"/>
    <w:rsid w:val="008A3298"/>
    <w:rsid w:val="008B1A3D"/>
    <w:rsid w:val="008B1BA8"/>
    <w:rsid w:val="008B258E"/>
    <w:rsid w:val="008B2A41"/>
    <w:rsid w:val="008B2AC5"/>
    <w:rsid w:val="008B7070"/>
    <w:rsid w:val="008C0F87"/>
    <w:rsid w:val="008C19C6"/>
    <w:rsid w:val="008C68C8"/>
    <w:rsid w:val="008D02EA"/>
    <w:rsid w:val="008D2D53"/>
    <w:rsid w:val="008D62A7"/>
    <w:rsid w:val="008E017B"/>
    <w:rsid w:val="008F0505"/>
    <w:rsid w:val="008F1906"/>
    <w:rsid w:val="008F548B"/>
    <w:rsid w:val="0090324A"/>
    <w:rsid w:val="00904A6E"/>
    <w:rsid w:val="0090504A"/>
    <w:rsid w:val="00905845"/>
    <w:rsid w:val="00907FA4"/>
    <w:rsid w:val="009106A5"/>
    <w:rsid w:val="0091194F"/>
    <w:rsid w:val="00911D26"/>
    <w:rsid w:val="009212A6"/>
    <w:rsid w:val="009307F2"/>
    <w:rsid w:val="00932997"/>
    <w:rsid w:val="00942BBC"/>
    <w:rsid w:val="0095076F"/>
    <w:rsid w:val="0095242E"/>
    <w:rsid w:val="009553CE"/>
    <w:rsid w:val="0095573B"/>
    <w:rsid w:val="009624FF"/>
    <w:rsid w:val="009662CF"/>
    <w:rsid w:val="00966EF0"/>
    <w:rsid w:val="009673CB"/>
    <w:rsid w:val="00970DEE"/>
    <w:rsid w:val="00976682"/>
    <w:rsid w:val="00986E89"/>
    <w:rsid w:val="00994DD8"/>
    <w:rsid w:val="009A2C1E"/>
    <w:rsid w:val="009B35F4"/>
    <w:rsid w:val="009B4236"/>
    <w:rsid w:val="009B744B"/>
    <w:rsid w:val="009C4704"/>
    <w:rsid w:val="009C4DDB"/>
    <w:rsid w:val="009C7076"/>
    <w:rsid w:val="009D01D4"/>
    <w:rsid w:val="009D1372"/>
    <w:rsid w:val="009D1DD2"/>
    <w:rsid w:val="009D306C"/>
    <w:rsid w:val="009D3A3C"/>
    <w:rsid w:val="009D50F8"/>
    <w:rsid w:val="009D56FE"/>
    <w:rsid w:val="009D726F"/>
    <w:rsid w:val="009D7522"/>
    <w:rsid w:val="009E45DF"/>
    <w:rsid w:val="009F22FD"/>
    <w:rsid w:val="009F24B7"/>
    <w:rsid w:val="00A018CC"/>
    <w:rsid w:val="00A07DCD"/>
    <w:rsid w:val="00A21EA4"/>
    <w:rsid w:val="00A23282"/>
    <w:rsid w:val="00A27CB2"/>
    <w:rsid w:val="00A34CE9"/>
    <w:rsid w:val="00A35579"/>
    <w:rsid w:val="00A36F4B"/>
    <w:rsid w:val="00A37435"/>
    <w:rsid w:val="00A376BA"/>
    <w:rsid w:val="00A42B35"/>
    <w:rsid w:val="00A44098"/>
    <w:rsid w:val="00A44F78"/>
    <w:rsid w:val="00A45FED"/>
    <w:rsid w:val="00A50894"/>
    <w:rsid w:val="00A529FD"/>
    <w:rsid w:val="00A53302"/>
    <w:rsid w:val="00A55D4B"/>
    <w:rsid w:val="00A56672"/>
    <w:rsid w:val="00A671F5"/>
    <w:rsid w:val="00A67A09"/>
    <w:rsid w:val="00A7223D"/>
    <w:rsid w:val="00A81D56"/>
    <w:rsid w:val="00A8603A"/>
    <w:rsid w:val="00A90994"/>
    <w:rsid w:val="00A927E0"/>
    <w:rsid w:val="00AA2D47"/>
    <w:rsid w:val="00AA5409"/>
    <w:rsid w:val="00AB189A"/>
    <w:rsid w:val="00AC00A7"/>
    <w:rsid w:val="00AC1843"/>
    <w:rsid w:val="00AC2A34"/>
    <w:rsid w:val="00AC501E"/>
    <w:rsid w:val="00AC654B"/>
    <w:rsid w:val="00AD0397"/>
    <w:rsid w:val="00AD0D07"/>
    <w:rsid w:val="00AD1FBD"/>
    <w:rsid w:val="00AD3E15"/>
    <w:rsid w:val="00AD62F3"/>
    <w:rsid w:val="00AE2EF7"/>
    <w:rsid w:val="00B0136C"/>
    <w:rsid w:val="00B01EA8"/>
    <w:rsid w:val="00B04BE6"/>
    <w:rsid w:val="00B103B9"/>
    <w:rsid w:val="00B110F7"/>
    <w:rsid w:val="00B11FD5"/>
    <w:rsid w:val="00B20DDE"/>
    <w:rsid w:val="00B21AB3"/>
    <w:rsid w:val="00B21FDC"/>
    <w:rsid w:val="00B2459B"/>
    <w:rsid w:val="00B24E17"/>
    <w:rsid w:val="00B35BED"/>
    <w:rsid w:val="00B35DE3"/>
    <w:rsid w:val="00B37573"/>
    <w:rsid w:val="00B41E06"/>
    <w:rsid w:val="00B4384F"/>
    <w:rsid w:val="00B45504"/>
    <w:rsid w:val="00B47D2D"/>
    <w:rsid w:val="00B5094B"/>
    <w:rsid w:val="00B50E63"/>
    <w:rsid w:val="00B53412"/>
    <w:rsid w:val="00B55BAA"/>
    <w:rsid w:val="00B61A9B"/>
    <w:rsid w:val="00B66045"/>
    <w:rsid w:val="00B66BB7"/>
    <w:rsid w:val="00B774B2"/>
    <w:rsid w:val="00B8642F"/>
    <w:rsid w:val="00B93E87"/>
    <w:rsid w:val="00B961C1"/>
    <w:rsid w:val="00BA183B"/>
    <w:rsid w:val="00BA2A66"/>
    <w:rsid w:val="00BA5334"/>
    <w:rsid w:val="00BB00A2"/>
    <w:rsid w:val="00BB2D28"/>
    <w:rsid w:val="00BB36BF"/>
    <w:rsid w:val="00BB4905"/>
    <w:rsid w:val="00BB6E1D"/>
    <w:rsid w:val="00BC7058"/>
    <w:rsid w:val="00BE057F"/>
    <w:rsid w:val="00BE57E4"/>
    <w:rsid w:val="00BE678E"/>
    <w:rsid w:val="00BE71CD"/>
    <w:rsid w:val="00BE7C75"/>
    <w:rsid w:val="00BF043C"/>
    <w:rsid w:val="00BF20D0"/>
    <w:rsid w:val="00BF31CC"/>
    <w:rsid w:val="00BF341A"/>
    <w:rsid w:val="00BF652A"/>
    <w:rsid w:val="00C00504"/>
    <w:rsid w:val="00C00E20"/>
    <w:rsid w:val="00C029F4"/>
    <w:rsid w:val="00C04998"/>
    <w:rsid w:val="00C04A25"/>
    <w:rsid w:val="00C04AF3"/>
    <w:rsid w:val="00C074EB"/>
    <w:rsid w:val="00C104A9"/>
    <w:rsid w:val="00C12425"/>
    <w:rsid w:val="00C15347"/>
    <w:rsid w:val="00C16C91"/>
    <w:rsid w:val="00C20505"/>
    <w:rsid w:val="00C21BFD"/>
    <w:rsid w:val="00C313FB"/>
    <w:rsid w:val="00C339F1"/>
    <w:rsid w:val="00C34EE8"/>
    <w:rsid w:val="00C42BFE"/>
    <w:rsid w:val="00C44C07"/>
    <w:rsid w:val="00C57343"/>
    <w:rsid w:val="00C575E4"/>
    <w:rsid w:val="00C61417"/>
    <w:rsid w:val="00C63E23"/>
    <w:rsid w:val="00C72511"/>
    <w:rsid w:val="00C72DD8"/>
    <w:rsid w:val="00C7357C"/>
    <w:rsid w:val="00C82843"/>
    <w:rsid w:val="00C83CBD"/>
    <w:rsid w:val="00C86210"/>
    <w:rsid w:val="00C90C17"/>
    <w:rsid w:val="00C914BB"/>
    <w:rsid w:val="00C934E5"/>
    <w:rsid w:val="00C968B7"/>
    <w:rsid w:val="00CA64F0"/>
    <w:rsid w:val="00CB0D5D"/>
    <w:rsid w:val="00CB43C0"/>
    <w:rsid w:val="00CB5BEE"/>
    <w:rsid w:val="00CB5F4D"/>
    <w:rsid w:val="00CC18C1"/>
    <w:rsid w:val="00CC4187"/>
    <w:rsid w:val="00CC6CD0"/>
    <w:rsid w:val="00CD085D"/>
    <w:rsid w:val="00CD1DF6"/>
    <w:rsid w:val="00CD3A40"/>
    <w:rsid w:val="00CD6CEB"/>
    <w:rsid w:val="00CD72F1"/>
    <w:rsid w:val="00CE6614"/>
    <w:rsid w:val="00CF2BE3"/>
    <w:rsid w:val="00CF37E1"/>
    <w:rsid w:val="00CF4BEC"/>
    <w:rsid w:val="00CF5062"/>
    <w:rsid w:val="00D033E0"/>
    <w:rsid w:val="00D0421E"/>
    <w:rsid w:val="00D11E7A"/>
    <w:rsid w:val="00D129BD"/>
    <w:rsid w:val="00D137F1"/>
    <w:rsid w:val="00D2028E"/>
    <w:rsid w:val="00D227EC"/>
    <w:rsid w:val="00D26371"/>
    <w:rsid w:val="00D354F5"/>
    <w:rsid w:val="00D37AD9"/>
    <w:rsid w:val="00D45685"/>
    <w:rsid w:val="00D45725"/>
    <w:rsid w:val="00D5264D"/>
    <w:rsid w:val="00D563D9"/>
    <w:rsid w:val="00D57B37"/>
    <w:rsid w:val="00D57CA9"/>
    <w:rsid w:val="00D70C5E"/>
    <w:rsid w:val="00D72603"/>
    <w:rsid w:val="00D75710"/>
    <w:rsid w:val="00D82A15"/>
    <w:rsid w:val="00D82E0C"/>
    <w:rsid w:val="00D832E9"/>
    <w:rsid w:val="00D8508D"/>
    <w:rsid w:val="00D90AAB"/>
    <w:rsid w:val="00D92815"/>
    <w:rsid w:val="00D94548"/>
    <w:rsid w:val="00DA57B6"/>
    <w:rsid w:val="00DA6174"/>
    <w:rsid w:val="00DB79F7"/>
    <w:rsid w:val="00DC06F3"/>
    <w:rsid w:val="00DC4990"/>
    <w:rsid w:val="00DC5E14"/>
    <w:rsid w:val="00DD08F2"/>
    <w:rsid w:val="00DE0B2D"/>
    <w:rsid w:val="00DE5F72"/>
    <w:rsid w:val="00DE6549"/>
    <w:rsid w:val="00DF1F13"/>
    <w:rsid w:val="00DF28EA"/>
    <w:rsid w:val="00DF3F2B"/>
    <w:rsid w:val="00DF5A83"/>
    <w:rsid w:val="00DF739D"/>
    <w:rsid w:val="00DF7C36"/>
    <w:rsid w:val="00E03234"/>
    <w:rsid w:val="00E04681"/>
    <w:rsid w:val="00E04EB9"/>
    <w:rsid w:val="00E1533B"/>
    <w:rsid w:val="00E15C48"/>
    <w:rsid w:val="00E15F08"/>
    <w:rsid w:val="00E205F6"/>
    <w:rsid w:val="00E207B3"/>
    <w:rsid w:val="00E20BB9"/>
    <w:rsid w:val="00E23F7B"/>
    <w:rsid w:val="00E26288"/>
    <w:rsid w:val="00E27154"/>
    <w:rsid w:val="00E30D20"/>
    <w:rsid w:val="00E31639"/>
    <w:rsid w:val="00E348C6"/>
    <w:rsid w:val="00E37CE3"/>
    <w:rsid w:val="00E42101"/>
    <w:rsid w:val="00E4745B"/>
    <w:rsid w:val="00E51419"/>
    <w:rsid w:val="00E52A4C"/>
    <w:rsid w:val="00E537DC"/>
    <w:rsid w:val="00E56BC3"/>
    <w:rsid w:val="00E6135E"/>
    <w:rsid w:val="00E64A56"/>
    <w:rsid w:val="00E64C9B"/>
    <w:rsid w:val="00E64F82"/>
    <w:rsid w:val="00E67618"/>
    <w:rsid w:val="00E71F9F"/>
    <w:rsid w:val="00E7440F"/>
    <w:rsid w:val="00E779DC"/>
    <w:rsid w:val="00E8362F"/>
    <w:rsid w:val="00E83F4F"/>
    <w:rsid w:val="00E872EC"/>
    <w:rsid w:val="00E90845"/>
    <w:rsid w:val="00E91AD8"/>
    <w:rsid w:val="00E92A13"/>
    <w:rsid w:val="00E92C8D"/>
    <w:rsid w:val="00E958BA"/>
    <w:rsid w:val="00E95DF4"/>
    <w:rsid w:val="00EA11BD"/>
    <w:rsid w:val="00EA1EB1"/>
    <w:rsid w:val="00EA23F4"/>
    <w:rsid w:val="00EB0352"/>
    <w:rsid w:val="00EB1B7A"/>
    <w:rsid w:val="00EB2D22"/>
    <w:rsid w:val="00EB4639"/>
    <w:rsid w:val="00EC202A"/>
    <w:rsid w:val="00EC6314"/>
    <w:rsid w:val="00EC6E76"/>
    <w:rsid w:val="00EC73FC"/>
    <w:rsid w:val="00EC78DC"/>
    <w:rsid w:val="00ED15D2"/>
    <w:rsid w:val="00ED1883"/>
    <w:rsid w:val="00ED5B8D"/>
    <w:rsid w:val="00EE41E1"/>
    <w:rsid w:val="00EE6E3B"/>
    <w:rsid w:val="00EF6972"/>
    <w:rsid w:val="00EF7AEE"/>
    <w:rsid w:val="00F03182"/>
    <w:rsid w:val="00F05437"/>
    <w:rsid w:val="00F1082C"/>
    <w:rsid w:val="00F10A17"/>
    <w:rsid w:val="00F12735"/>
    <w:rsid w:val="00F2006C"/>
    <w:rsid w:val="00F25C1D"/>
    <w:rsid w:val="00F333F0"/>
    <w:rsid w:val="00F34599"/>
    <w:rsid w:val="00F40F3A"/>
    <w:rsid w:val="00F61EBF"/>
    <w:rsid w:val="00F673B9"/>
    <w:rsid w:val="00F7138A"/>
    <w:rsid w:val="00F723D9"/>
    <w:rsid w:val="00F74517"/>
    <w:rsid w:val="00F850AA"/>
    <w:rsid w:val="00F90541"/>
    <w:rsid w:val="00F90ED7"/>
    <w:rsid w:val="00F94000"/>
    <w:rsid w:val="00F94C00"/>
    <w:rsid w:val="00F94F9C"/>
    <w:rsid w:val="00F95C48"/>
    <w:rsid w:val="00FA6008"/>
    <w:rsid w:val="00FA7600"/>
    <w:rsid w:val="00FB3825"/>
    <w:rsid w:val="00FB5C5C"/>
    <w:rsid w:val="00FB6565"/>
    <w:rsid w:val="00FC0839"/>
    <w:rsid w:val="00FC35CE"/>
    <w:rsid w:val="00FC4C3F"/>
    <w:rsid w:val="00FC6BC5"/>
    <w:rsid w:val="00FD1128"/>
    <w:rsid w:val="00FD1CA6"/>
    <w:rsid w:val="00FD2A21"/>
    <w:rsid w:val="00FD494C"/>
    <w:rsid w:val="00FD5C40"/>
    <w:rsid w:val="00FD6DC1"/>
    <w:rsid w:val="00FE1C59"/>
    <w:rsid w:val="00FE2E89"/>
    <w:rsid w:val="00FE5137"/>
    <w:rsid w:val="00FF0ED9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B3B87"/>
  <w15:docId w15:val="{1523FA05-2196-49DC-A243-248836F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2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2B8C"/>
    <w:rPr>
      <w:rFonts w:cs="Times New Roman"/>
      <w:color w:val="0000FF"/>
      <w:u w:val="single"/>
    </w:rPr>
  </w:style>
  <w:style w:type="character" w:customStyle="1" w:styleId="p">
    <w:name w:val="p"/>
    <w:basedOn w:val="DefaultParagraphFont"/>
    <w:uiPriority w:val="99"/>
    <w:rsid w:val="002E2B8C"/>
    <w:rPr>
      <w:rFonts w:cs="Times New Roman"/>
    </w:rPr>
  </w:style>
  <w:style w:type="character" w:customStyle="1" w:styleId="greenlight">
    <w:name w:val="greenlight"/>
    <w:basedOn w:val="DefaultParagraphFont"/>
    <w:uiPriority w:val="99"/>
    <w:rsid w:val="002E2B8C"/>
    <w:rPr>
      <w:rFonts w:cs="Times New Roman"/>
    </w:rPr>
  </w:style>
  <w:style w:type="character" w:customStyle="1" w:styleId="alt">
    <w:name w:val="al_t"/>
    <w:basedOn w:val="DefaultParagraphFont"/>
    <w:uiPriority w:val="99"/>
    <w:rsid w:val="002E2B8C"/>
    <w:rPr>
      <w:rFonts w:cs="Times New Roman"/>
    </w:rPr>
  </w:style>
  <w:style w:type="character" w:customStyle="1" w:styleId="subpardislink">
    <w:name w:val="subpardislink"/>
    <w:basedOn w:val="DefaultParagraphFont"/>
    <w:uiPriority w:val="99"/>
    <w:rsid w:val="002E2B8C"/>
    <w:rPr>
      <w:rFonts w:cs="Times New Roman"/>
    </w:rPr>
  </w:style>
  <w:style w:type="paragraph" w:styleId="ListParagraph">
    <w:name w:val="List Paragraph"/>
    <w:basedOn w:val="Normal"/>
    <w:uiPriority w:val="99"/>
    <w:qFormat/>
    <w:rsid w:val="001E1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5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D62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62A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2A7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914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14B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914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14BB"/>
    <w:rPr>
      <w:rFonts w:ascii="Calibri" w:eastAsia="Times New Roman" w:hAnsi="Calibri" w:cs="Times New Roman"/>
    </w:rPr>
  </w:style>
  <w:style w:type="paragraph" w:customStyle="1" w:styleId="title19">
    <w:name w:val="title19"/>
    <w:basedOn w:val="Normal"/>
    <w:rsid w:val="00E23F7B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istoryitem">
    <w:name w:val="historyitem"/>
    <w:basedOn w:val="DefaultParagraphFont"/>
    <w:rsid w:val="00E23F7B"/>
  </w:style>
  <w:style w:type="character" w:customStyle="1" w:styleId="historyitemselected1">
    <w:name w:val="historyitemselected1"/>
    <w:basedOn w:val="DefaultParagraphFont"/>
    <w:rsid w:val="00E23F7B"/>
    <w:rPr>
      <w:b/>
      <w:bCs/>
      <w:color w:val="0086C6"/>
    </w:rPr>
  </w:style>
  <w:style w:type="table" w:styleId="TableGrid">
    <w:name w:val="Table Grid"/>
    <w:basedOn w:val="TableNormal"/>
    <w:uiPriority w:val="39"/>
    <w:locked/>
    <w:rsid w:val="0062571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DefaultParagraphFont"/>
    <w:rsid w:val="002E254F"/>
  </w:style>
  <w:style w:type="table" w:customStyle="1" w:styleId="TableGrid1">
    <w:name w:val="Table Grid1"/>
    <w:basedOn w:val="TableNormal"/>
    <w:next w:val="TableGrid"/>
    <w:uiPriority w:val="39"/>
    <w:rsid w:val="001F2EF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78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3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0242CB-DD33-43F1-A4EB-17CB6BDC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Api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Vasileva</dc:creator>
  <cp:lastModifiedBy>VENELINA DIMITROVA TOSHEVA</cp:lastModifiedBy>
  <cp:revision>61</cp:revision>
  <cp:lastPrinted>2019-09-24T11:04:00Z</cp:lastPrinted>
  <dcterms:created xsi:type="dcterms:W3CDTF">2025-11-10T12:02:00Z</dcterms:created>
  <dcterms:modified xsi:type="dcterms:W3CDTF">2025-11-14T13:45:00Z</dcterms:modified>
</cp:coreProperties>
</file>